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0F8CD" w14:textId="076369B3" w:rsidR="00BA26E9" w:rsidRDefault="00BA26E9" w:rsidP="00BA26E9">
      <w:pPr>
        <w:pStyle w:val="Titre1"/>
        <w:jc w:val="both"/>
      </w:pPr>
      <w:r w:rsidRPr="004639C7">
        <w:t xml:space="preserve">Surveillance des points distants et multi-fluides : système sans fil LoRaWAN </w:t>
      </w:r>
    </w:p>
    <w:p w14:paraId="0DE58094" w14:textId="77777777" w:rsidR="00BA26E9" w:rsidRPr="00BA26E9" w:rsidRDefault="00BA26E9" w:rsidP="00BA26E9">
      <w:pPr>
        <w:pStyle w:val="Titre1"/>
        <w:jc w:val="both"/>
        <w:rPr>
          <w:sz w:val="10"/>
          <w:szCs w:val="10"/>
        </w:rPr>
      </w:pPr>
    </w:p>
    <w:p w14:paraId="388278C5" w14:textId="77777777" w:rsidR="00BA26E9" w:rsidRPr="004639C7" w:rsidRDefault="00BA26E9" w:rsidP="00BA26E9">
      <w:pPr>
        <w:pStyle w:val="Text"/>
        <w:jc w:val="both"/>
      </w:pPr>
      <w:r w:rsidRPr="00DC7D80">
        <w:t xml:space="preserve">Benfeld, </w:t>
      </w:r>
      <w:r>
        <w:t>XX 2022</w:t>
      </w:r>
    </w:p>
    <w:p w14:paraId="005FF097" w14:textId="47114184" w:rsidR="00BA26E9" w:rsidRDefault="00BA26E9" w:rsidP="00BA26E9">
      <w:pPr>
        <w:jc w:val="both"/>
        <w:rPr>
          <w:rFonts w:ascii="Arial" w:hAnsi="Arial" w:cs="Arial"/>
          <w:b/>
          <w:bCs/>
          <w:sz w:val="28"/>
          <w:szCs w:val="28"/>
        </w:rPr>
      </w:pPr>
    </w:p>
    <w:p w14:paraId="7B9D8E38" w14:textId="0DC821F1" w:rsidR="00BA26E9" w:rsidRPr="00CF1758" w:rsidRDefault="00BA26E9" w:rsidP="00BA26E9">
      <w:pPr>
        <w:pStyle w:val="Socotexte"/>
        <w:jc w:val="both"/>
        <w:rPr>
          <w:rFonts w:eastAsia="Times New Roman"/>
          <w:b/>
          <w:bCs/>
          <w:i/>
          <w:iCs/>
          <w:szCs w:val="22"/>
        </w:rPr>
      </w:pPr>
      <w:r w:rsidRPr="006C6F2E">
        <w:rPr>
          <w:rFonts w:eastAsia="Times New Roman"/>
          <w:b/>
          <w:bCs/>
          <w:i/>
          <w:iCs/>
          <w:szCs w:val="22"/>
          <w:lang w:eastAsia="fr-FR"/>
        </w:rPr>
        <w:t xml:space="preserve">Pour atteindre les objectifs fixés </w:t>
      </w:r>
      <w:r>
        <w:rPr>
          <w:rFonts w:eastAsia="Times New Roman"/>
          <w:b/>
          <w:bCs/>
          <w:i/>
          <w:iCs/>
          <w:szCs w:val="22"/>
          <w:lang w:eastAsia="fr-FR"/>
        </w:rPr>
        <w:t xml:space="preserve">par les réglementations locales </w:t>
      </w:r>
      <w:r w:rsidRPr="006C6F2E">
        <w:rPr>
          <w:rFonts w:eastAsia="Times New Roman"/>
          <w:b/>
          <w:bCs/>
          <w:i/>
          <w:iCs/>
          <w:szCs w:val="22"/>
          <w:lang w:eastAsia="fr-FR"/>
        </w:rPr>
        <w:t xml:space="preserve">en matière d’efficacité énergétique, </w:t>
      </w:r>
      <w:r>
        <w:rPr>
          <w:rFonts w:eastAsia="Times New Roman"/>
          <w:b/>
          <w:bCs/>
          <w:i/>
          <w:iCs/>
          <w:szCs w:val="22"/>
          <w:lang w:eastAsia="fr-FR"/>
        </w:rPr>
        <w:t xml:space="preserve">notamment le décret éco-énergie tertiaire en France, </w:t>
      </w:r>
      <w:r w:rsidRPr="006C6F2E">
        <w:rPr>
          <w:rFonts w:eastAsia="Times New Roman"/>
          <w:b/>
          <w:bCs/>
          <w:i/>
          <w:iCs/>
          <w:szCs w:val="22"/>
          <w:lang w:eastAsia="fr-FR"/>
        </w:rPr>
        <w:t xml:space="preserve">les industriels se tournent progressivement vers des systèmes </w:t>
      </w:r>
      <w:r w:rsidRPr="007756F3">
        <w:rPr>
          <w:rFonts w:eastAsia="Times New Roman"/>
          <w:b/>
          <w:bCs/>
          <w:i/>
          <w:iCs/>
          <w:szCs w:val="22"/>
        </w:rPr>
        <w:t>de comptage per</w:t>
      </w:r>
      <w:r>
        <w:rPr>
          <w:rFonts w:eastAsia="Times New Roman"/>
          <w:b/>
          <w:bCs/>
          <w:i/>
          <w:iCs/>
          <w:szCs w:val="22"/>
        </w:rPr>
        <w:t>mettant d’une part de suivre leurs</w:t>
      </w:r>
      <w:r w:rsidRPr="007756F3">
        <w:rPr>
          <w:rFonts w:eastAsia="Times New Roman"/>
          <w:b/>
          <w:bCs/>
          <w:i/>
          <w:iCs/>
          <w:szCs w:val="22"/>
        </w:rPr>
        <w:t xml:space="preserve"> consommations, et par ailleurs d’am</w:t>
      </w:r>
      <w:r>
        <w:rPr>
          <w:rFonts w:eastAsia="Times New Roman"/>
          <w:b/>
          <w:bCs/>
          <w:i/>
          <w:iCs/>
          <w:szCs w:val="22"/>
        </w:rPr>
        <w:t>éliorer la fiabilité globale de leurs</w:t>
      </w:r>
      <w:r w:rsidRPr="007756F3">
        <w:rPr>
          <w:rFonts w:eastAsia="Times New Roman"/>
          <w:b/>
          <w:bCs/>
          <w:i/>
          <w:iCs/>
          <w:szCs w:val="22"/>
        </w:rPr>
        <w:t xml:space="preserve"> installations électriques.</w:t>
      </w:r>
    </w:p>
    <w:p w14:paraId="6665F17B" w14:textId="76001149" w:rsidR="00BA26E9" w:rsidRPr="000D6B4B" w:rsidRDefault="00BA26E9" w:rsidP="00BA26E9">
      <w:pPr>
        <w:pStyle w:val="Socotexte"/>
        <w:jc w:val="both"/>
        <w:rPr>
          <w:rFonts w:eastAsia="Times New Roman"/>
          <w:b/>
          <w:bCs/>
          <w:i/>
          <w:iCs/>
          <w:sz w:val="10"/>
          <w:szCs w:val="10"/>
          <w:lang w:eastAsia="fr-FR"/>
        </w:rPr>
      </w:pPr>
    </w:p>
    <w:p w14:paraId="6FEDDC90" w14:textId="4FA1C9FE" w:rsidR="00BA26E9" w:rsidRDefault="00BA26E9" w:rsidP="00BA26E9">
      <w:pPr>
        <w:pStyle w:val="Socotexte"/>
        <w:jc w:val="both"/>
        <w:rPr>
          <w:rFonts w:eastAsia="Times New Roman"/>
          <w:b/>
          <w:bCs/>
          <w:i/>
          <w:iCs/>
          <w:szCs w:val="22"/>
          <w:lang w:eastAsia="fr-FR"/>
        </w:rPr>
      </w:pPr>
      <w:r>
        <w:rPr>
          <w:rFonts w:eastAsia="Times New Roman"/>
          <w:b/>
          <w:bCs/>
          <w:i/>
          <w:iCs/>
          <w:szCs w:val="22"/>
          <w:lang w:eastAsia="fr-FR"/>
        </w:rPr>
        <w:t>La construction d’un plan de mesurage selon la dynamique d’amélioration continue proposée par l’ISO 50001 consiste en un ajout progressif de points de comptage en mettant d’abord l’accent sur les charges, les zones ou les usages les plus énergivores ou pour lesquels la mise en œuvre du comptage peut être faite simplement et à moindre coût.</w:t>
      </w:r>
    </w:p>
    <w:p w14:paraId="13337B33" w14:textId="77777777" w:rsidR="00BA26E9" w:rsidRPr="000D6B4B" w:rsidRDefault="00BA26E9" w:rsidP="00BA26E9">
      <w:pPr>
        <w:pStyle w:val="Socotexte"/>
        <w:jc w:val="both"/>
        <w:rPr>
          <w:rFonts w:eastAsia="Times New Roman"/>
          <w:b/>
          <w:bCs/>
          <w:i/>
          <w:iCs/>
          <w:sz w:val="10"/>
          <w:szCs w:val="10"/>
          <w:lang w:eastAsia="fr-FR"/>
        </w:rPr>
      </w:pPr>
    </w:p>
    <w:p w14:paraId="25379FC9" w14:textId="5E33B9ED" w:rsidR="00BA26E9" w:rsidRDefault="00FF7BAF" w:rsidP="00763554">
      <w:pPr>
        <w:pStyle w:val="Socotexte"/>
        <w:jc w:val="both"/>
        <w:rPr>
          <w:rFonts w:eastAsia="Times New Roman"/>
          <w:b/>
          <w:bCs/>
          <w:i/>
          <w:iCs/>
          <w:szCs w:val="22"/>
          <w:lang w:eastAsia="fr-FR"/>
        </w:rPr>
      </w:pPr>
      <w:r w:rsidRPr="00FF7BAF">
        <w:rPr>
          <w:rFonts w:eastAsia="Times New Roman"/>
          <w:b/>
          <w:bCs/>
          <w:i/>
          <w:iCs/>
          <w:szCs w:val="22"/>
          <w:lang w:eastAsia="fr-FR"/>
        </w:rPr>
        <w:t>Néanmoins, il est très fréquent qu'un site, une usine par exemple, comporte des points isolés où il serait trop coûteux d'introduire un système de communication filaire.</w:t>
      </w:r>
      <w:r>
        <w:rPr>
          <w:rFonts w:eastAsia="Times New Roman"/>
          <w:b/>
          <w:bCs/>
          <w:i/>
          <w:iCs/>
          <w:szCs w:val="22"/>
          <w:lang w:eastAsia="fr-FR"/>
        </w:rPr>
        <w:t xml:space="preserve"> </w:t>
      </w:r>
      <w:r w:rsidR="00BA26E9">
        <w:rPr>
          <w:rFonts w:eastAsia="Times New Roman"/>
          <w:b/>
          <w:bCs/>
          <w:i/>
          <w:iCs/>
          <w:szCs w:val="22"/>
          <w:lang w:eastAsia="fr-FR"/>
        </w:rPr>
        <w:t xml:space="preserve">Le protocole LoRaWAN </w:t>
      </w:r>
      <w:r w:rsidR="00B1595A">
        <w:rPr>
          <w:rFonts w:eastAsia="Times New Roman"/>
          <w:b/>
          <w:bCs/>
          <w:i/>
          <w:iCs/>
          <w:szCs w:val="22"/>
          <w:lang w:eastAsia="fr-FR"/>
        </w:rPr>
        <w:t>est la solution adéquate pour répondre à ce besoin.</w:t>
      </w:r>
    </w:p>
    <w:p w14:paraId="34E05FAA" w14:textId="77777777" w:rsidR="00763554" w:rsidRPr="00763554" w:rsidRDefault="00763554" w:rsidP="00763554">
      <w:pPr>
        <w:pStyle w:val="Socotexte"/>
        <w:jc w:val="both"/>
        <w:rPr>
          <w:rFonts w:eastAsia="Times New Roman"/>
          <w:b/>
          <w:bCs/>
          <w:i/>
          <w:iCs/>
          <w:szCs w:val="22"/>
          <w:lang w:eastAsia="fr-FR"/>
        </w:rPr>
      </w:pPr>
    </w:p>
    <w:p w14:paraId="61F99B43" w14:textId="77777777" w:rsidR="00BA26E9" w:rsidRPr="00BA26E9" w:rsidRDefault="00BA26E9" w:rsidP="00BA26E9">
      <w:pPr>
        <w:pStyle w:val="Socotexte"/>
        <w:jc w:val="both"/>
        <w:rPr>
          <w:rFonts w:eastAsia="Times New Roman"/>
          <w:b/>
          <w:bCs/>
          <w:color w:val="1F497D" w:themeColor="text2"/>
          <w:szCs w:val="22"/>
          <w:lang w:eastAsia="fr-FR"/>
        </w:rPr>
      </w:pPr>
      <w:r w:rsidRPr="00BA26E9">
        <w:rPr>
          <w:rFonts w:eastAsia="Times New Roman"/>
          <w:b/>
          <w:bCs/>
          <w:color w:val="1F497D" w:themeColor="text2"/>
          <w:szCs w:val="22"/>
          <w:lang w:eastAsia="fr-FR"/>
        </w:rPr>
        <w:t>S’affranchir des inconvénients en bénéficiant du sans-fil longue portée du protocole LoRaWAN</w:t>
      </w:r>
    </w:p>
    <w:p w14:paraId="3FC650DA" w14:textId="4613B8CB" w:rsidR="00BA26E9" w:rsidRDefault="00BA26E9" w:rsidP="00BA26E9">
      <w:pPr>
        <w:pStyle w:val="Socotexte"/>
        <w:jc w:val="both"/>
        <w:rPr>
          <w:rFonts w:eastAsia="Times New Roman"/>
          <w:szCs w:val="22"/>
          <w:lang w:eastAsia="fr-FR"/>
        </w:rPr>
      </w:pPr>
      <w:r w:rsidRPr="00BA26E9">
        <w:rPr>
          <w:rFonts w:eastAsia="Times New Roman"/>
          <w:szCs w:val="22"/>
          <w:lang w:eastAsia="fr-FR"/>
        </w:rPr>
        <w:t>Particulièrement apprécié pour les opérations de monitoring industriel et destiné aux sites à l’architecture complexe et/ou comportant divers points de mesure géographiquement éloignés du réseau de communication, le nouveau système de surveillance dotée de la technologie LoRaWAN permet désormais à Socomec de proposer de la surveillance à distance à faibles coûts sans avoir recours à la mise en place d’un système de communication filaire.</w:t>
      </w:r>
    </w:p>
    <w:p w14:paraId="214F323C" w14:textId="77777777" w:rsidR="00BA26E9" w:rsidRPr="00BA26E9" w:rsidRDefault="00BA26E9" w:rsidP="00BA26E9">
      <w:pPr>
        <w:pStyle w:val="Socotexte"/>
        <w:jc w:val="both"/>
        <w:rPr>
          <w:rFonts w:eastAsia="Times New Roman"/>
          <w:sz w:val="10"/>
          <w:szCs w:val="10"/>
          <w:lang w:eastAsia="fr-FR"/>
        </w:rPr>
      </w:pPr>
    </w:p>
    <w:p w14:paraId="66797EB1" w14:textId="070865AA" w:rsidR="00BA26E9" w:rsidRPr="00BE43A9" w:rsidRDefault="00BA26E9" w:rsidP="00BA26E9">
      <w:pPr>
        <w:autoSpaceDE w:val="0"/>
        <w:autoSpaceDN w:val="0"/>
        <w:adjustRightInd w:val="0"/>
        <w:jc w:val="both"/>
        <w:rPr>
          <w:rFonts w:ascii="Arial" w:hAnsi="Arial" w:cs="Arial"/>
        </w:rPr>
      </w:pPr>
      <w:r w:rsidRPr="00BE43A9">
        <w:rPr>
          <w:rFonts w:ascii="Arial" w:hAnsi="Arial" w:cs="Arial"/>
        </w:rPr>
        <w:t xml:space="preserve">Ce système multifonctions, sans fil et longue portée est particulièrement indiqué pour le relevé de mesures des compteurs multi-fluides tels que les compteurs de gaz ou d'eau installés à des endroits éloignés, souvent dépourvus de capacités de communication et parfois même d'électricité, nécessitant de surcroît l’intervention périodique de moyens humains pour effectuer ces mesures. </w:t>
      </w:r>
    </w:p>
    <w:p w14:paraId="6AE29D8A" w14:textId="3852EDE1" w:rsidR="00BA26E9" w:rsidRPr="00373625" w:rsidRDefault="00BA26E9" w:rsidP="00373625">
      <w:pPr>
        <w:autoSpaceDE w:val="0"/>
        <w:autoSpaceDN w:val="0"/>
        <w:adjustRightInd w:val="0"/>
        <w:jc w:val="both"/>
        <w:rPr>
          <w:rFonts w:ascii="Arial" w:hAnsi="Arial" w:cs="Arial"/>
          <w:i/>
          <w:iCs/>
          <w:sz w:val="20"/>
          <w:szCs w:val="20"/>
        </w:rPr>
      </w:pPr>
      <w:r w:rsidRPr="00373625">
        <w:rPr>
          <w:rFonts w:ascii="Arial" w:hAnsi="Arial" w:cs="Arial"/>
          <w:i/>
          <w:iCs/>
          <w:sz w:val="20"/>
          <w:szCs w:val="20"/>
        </w:rPr>
        <w:t>À propos de LoRaWAN : ce réseau étendu à longue portée est un des réseaux de télécommunication IoT les plus répandu. Ce protocole permet la communication sans fil à faible consommation des équipements avec une passerelle réceptrice LoRaWAN. La flexibilité et l’évolutivité de l’architecture LoRaWAN la rendent particulièrement adaptée pour les démarches d’amélioration de la performance énergétique telles que l’ISO 50001.</w:t>
      </w:r>
    </w:p>
    <w:p w14:paraId="21B9E87A" w14:textId="77777777" w:rsidR="00145B77" w:rsidRDefault="00145B77" w:rsidP="00BA26E9">
      <w:pPr>
        <w:ind w:left="1134"/>
        <w:jc w:val="both"/>
        <w:rPr>
          <w:rFonts w:ascii="Arial" w:hAnsi="Arial" w:cs="Arial"/>
          <w:i/>
          <w:iCs/>
          <w:sz w:val="20"/>
          <w:szCs w:val="20"/>
        </w:rPr>
      </w:pPr>
    </w:p>
    <w:p w14:paraId="114E8DA9" w14:textId="0298246C" w:rsidR="00BA26E9" w:rsidRDefault="00195070" w:rsidP="00BA26E9">
      <w:pPr>
        <w:ind w:left="1134"/>
        <w:jc w:val="both"/>
        <w:rPr>
          <w:rFonts w:ascii="Arial" w:hAnsi="Arial" w:cs="Arial"/>
          <w:i/>
          <w:iCs/>
          <w:sz w:val="20"/>
          <w:szCs w:val="20"/>
        </w:rPr>
      </w:pPr>
      <w:bookmarkStart w:id="0" w:name="_GoBack"/>
      <w:bookmarkEnd w:id="0"/>
      <w:r w:rsidRPr="00373625">
        <w:rPr>
          <w:rFonts w:ascii="Arial" w:hAnsi="Arial" w:cs="Arial"/>
          <w:i/>
          <w:iCs/>
          <w:noProof/>
          <w:sz w:val="20"/>
          <w:szCs w:val="20"/>
          <w:lang w:eastAsia="fr-FR"/>
        </w:rPr>
        <w:drawing>
          <wp:anchor distT="0" distB="0" distL="114300" distR="114300" simplePos="0" relativeHeight="251659264" behindDoc="0" locked="0" layoutInCell="1" allowOverlap="1" wp14:anchorId="7EFB96EB" wp14:editId="2822A060">
            <wp:simplePos x="0" y="0"/>
            <wp:positionH relativeFrom="margin">
              <wp:align>left</wp:align>
            </wp:positionH>
            <wp:positionV relativeFrom="margin">
              <wp:posOffset>6716432</wp:posOffset>
            </wp:positionV>
            <wp:extent cx="875030" cy="281940"/>
            <wp:effectExtent l="0" t="0" r="1270" b="381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7"/>
                    <a:stretch>
                      <a:fillRect/>
                    </a:stretch>
                  </pic:blipFill>
                  <pic:spPr>
                    <a:xfrm>
                      <a:off x="0" y="0"/>
                      <a:ext cx="875030" cy="281940"/>
                    </a:xfrm>
                    <a:prstGeom prst="rect">
                      <a:avLst/>
                    </a:prstGeom>
                  </pic:spPr>
                </pic:pic>
              </a:graphicData>
            </a:graphic>
          </wp:anchor>
        </w:drawing>
      </w:r>
    </w:p>
    <w:p w14:paraId="6773DF7B" w14:textId="10315DCB" w:rsidR="00BA26E9" w:rsidRPr="004639C7" w:rsidRDefault="00BA26E9" w:rsidP="00BA26E9">
      <w:pPr>
        <w:ind w:left="1134"/>
        <w:jc w:val="both"/>
        <w:rPr>
          <w:rFonts w:ascii="Arial" w:hAnsi="Arial" w:cs="Arial"/>
          <w:i/>
          <w:iCs/>
          <w:sz w:val="20"/>
          <w:szCs w:val="20"/>
        </w:rPr>
      </w:pPr>
    </w:p>
    <w:p w14:paraId="5042CF8B" w14:textId="321C6495" w:rsidR="00BA26E9" w:rsidRPr="00BA26E9" w:rsidRDefault="00BA26E9" w:rsidP="00BA26E9">
      <w:pPr>
        <w:pStyle w:val="Socotexte"/>
        <w:jc w:val="both"/>
        <w:rPr>
          <w:rFonts w:eastAsia="Times New Roman"/>
          <w:b/>
          <w:bCs/>
          <w:color w:val="1F497D" w:themeColor="text2"/>
          <w:szCs w:val="22"/>
          <w:lang w:eastAsia="fr-FR"/>
        </w:rPr>
      </w:pPr>
      <w:r w:rsidRPr="00BA26E9">
        <w:rPr>
          <w:rFonts w:eastAsia="Times New Roman"/>
          <w:b/>
          <w:bCs/>
          <w:color w:val="1F497D" w:themeColor="text2"/>
          <w:szCs w:val="22"/>
          <w:lang w:eastAsia="fr-FR"/>
        </w:rPr>
        <w:t>Focus : DIRIS B-10L, la nouvelle centrale de mesure intelligente</w:t>
      </w:r>
    </w:p>
    <w:p w14:paraId="75CD3607" w14:textId="36F38F91" w:rsidR="00373625" w:rsidRPr="00373625" w:rsidRDefault="00BA26E9" w:rsidP="00373625">
      <w:pPr>
        <w:jc w:val="both"/>
        <w:rPr>
          <w:rFonts w:ascii="Arial" w:hAnsi="Arial" w:cs="Arial"/>
        </w:rPr>
      </w:pPr>
      <w:r w:rsidRPr="00041B59">
        <w:rPr>
          <w:rFonts w:ascii="Arial" w:hAnsi="Arial" w:cs="Arial"/>
        </w:rPr>
        <w:t xml:space="preserve">Le DIRIS B-10L est la nouvelle centrale de mesure intelligente développée par SOCOMEC. Embarquant le protocole LoRaWAN en natif, cette nouvelle centrale de mesure permet désormais de surveiller, à coûts maîtrisés, </w:t>
      </w:r>
      <w:r>
        <w:rPr>
          <w:rFonts w:ascii="Arial" w:hAnsi="Arial" w:cs="Arial"/>
        </w:rPr>
        <w:t>les consommations de vos points les plus isolés</w:t>
      </w:r>
      <w:r w:rsidRPr="00041B59">
        <w:rPr>
          <w:rFonts w:ascii="Arial" w:hAnsi="Arial" w:cs="Arial"/>
        </w:rPr>
        <w:t>.</w:t>
      </w:r>
    </w:p>
    <w:p w14:paraId="20CEA014" w14:textId="582E4BD3" w:rsidR="00BA26E9" w:rsidRPr="00BA26E9" w:rsidRDefault="00BA26E9" w:rsidP="00BA26E9">
      <w:pPr>
        <w:pStyle w:val="Socotexte"/>
        <w:jc w:val="both"/>
        <w:rPr>
          <w:rFonts w:eastAsia="Times New Roman"/>
          <w:b/>
          <w:bCs/>
          <w:color w:val="1F497D" w:themeColor="text2"/>
          <w:szCs w:val="22"/>
          <w:lang w:eastAsia="fr-FR"/>
        </w:rPr>
      </w:pPr>
      <w:r w:rsidRPr="00BA26E9">
        <w:rPr>
          <w:rFonts w:eastAsia="Times New Roman"/>
          <w:b/>
          <w:bCs/>
          <w:color w:val="1F497D" w:themeColor="text2"/>
          <w:szCs w:val="22"/>
          <w:lang w:eastAsia="fr-FR"/>
        </w:rPr>
        <w:t>Les capteurs environnementaux</w:t>
      </w:r>
    </w:p>
    <w:p w14:paraId="31DFE9D2" w14:textId="3FA4A28E" w:rsidR="00BA26E9" w:rsidRDefault="00BA26E9" w:rsidP="00BA26E9">
      <w:pPr>
        <w:pStyle w:val="Socotexte"/>
        <w:jc w:val="both"/>
        <w:rPr>
          <w:szCs w:val="22"/>
        </w:rPr>
      </w:pPr>
      <w:r w:rsidRPr="00D14073">
        <w:rPr>
          <w:szCs w:val="22"/>
        </w:rPr>
        <w:t>Les capteurs environnementaux</w:t>
      </w:r>
      <w:r>
        <w:rPr>
          <w:szCs w:val="22"/>
        </w:rPr>
        <w:t xml:space="preserve"> LoRaWAN permettent la</w:t>
      </w:r>
      <w:r w:rsidRPr="00D14073">
        <w:rPr>
          <w:szCs w:val="22"/>
        </w:rPr>
        <w:t xml:space="preserve"> surveillance de température et d’humidité, </w:t>
      </w:r>
      <w:r>
        <w:rPr>
          <w:szCs w:val="22"/>
        </w:rPr>
        <w:t xml:space="preserve">la </w:t>
      </w:r>
      <w:r w:rsidRPr="00D14073">
        <w:rPr>
          <w:szCs w:val="22"/>
        </w:rPr>
        <w:t xml:space="preserve">surveillance des signaux analogiques comme les niveaux ou la pression ou encore le suivi des </w:t>
      </w:r>
      <w:r w:rsidRPr="00D14073">
        <w:rPr>
          <w:szCs w:val="22"/>
        </w:rPr>
        <w:lastRenderedPageBreak/>
        <w:t>consommations de compteurs multi fluides comme le gaz</w:t>
      </w:r>
      <w:r>
        <w:rPr>
          <w:szCs w:val="22"/>
        </w:rPr>
        <w:t xml:space="preserve"> ou</w:t>
      </w:r>
      <w:r w:rsidRPr="00D14073">
        <w:rPr>
          <w:szCs w:val="22"/>
        </w:rPr>
        <w:t xml:space="preserve"> l’ea</w:t>
      </w:r>
      <w:r>
        <w:rPr>
          <w:szCs w:val="22"/>
        </w:rPr>
        <w:t xml:space="preserve">u. </w:t>
      </w:r>
      <w:r w:rsidRPr="00D14073">
        <w:rPr>
          <w:szCs w:val="22"/>
        </w:rPr>
        <w:t xml:space="preserve">Ils permettent de corréler les données collectées dans le but d’améliorer la performance énergétique des installations. </w:t>
      </w:r>
    </w:p>
    <w:p w14:paraId="7619ECDC" w14:textId="054F3F39" w:rsidR="00BA26E9" w:rsidRPr="00A95CDA" w:rsidRDefault="00BA26E9" w:rsidP="00BA26E9">
      <w:pPr>
        <w:pStyle w:val="Socotexte"/>
        <w:jc w:val="both"/>
        <w:rPr>
          <w:szCs w:val="22"/>
        </w:rPr>
      </w:pPr>
    </w:p>
    <w:p w14:paraId="3E9B47D7" w14:textId="3C6924B3" w:rsidR="00BA26E9" w:rsidRPr="00BA26E9" w:rsidRDefault="00BA26E9" w:rsidP="00BA26E9">
      <w:pPr>
        <w:pStyle w:val="Socotexte"/>
        <w:jc w:val="both"/>
        <w:rPr>
          <w:rFonts w:eastAsia="Times New Roman"/>
          <w:b/>
          <w:bCs/>
          <w:color w:val="1F497D" w:themeColor="text2"/>
          <w:szCs w:val="22"/>
          <w:lang w:eastAsia="fr-FR"/>
        </w:rPr>
      </w:pPr>
      <w:r w:rsidRPr="00BA26E9">
        <w:rPr>
          <w:rFonts w:eastAsia="Times New Roman"/>
          <w:b/>
          <w:bCs/>
          <w:color w:val="1F497D" w:themeColor="text2"/>
          <w:szCs w:val="22"/>
          <w:lang w:eastAsia="fr-FR"/>
        </w:rPr>
        <w:t>Les passerelles sans fil pour collecter les données de mesure distantes</w:t>
      </w:r>
    </w:p>
    <w:p w14:paraId="661FCB56" w14:textId="35B1A19F" w:rsidR="00BA26E9" w:rsidRPr="00041B59" w:rsidRDefault="00BA26E9" w:rsidP="00BA26E9">
      <w:pPr>
        <w:pStyle w:val="Socotexte"/>
        <w:jc w:val="both"/>
      </w:pPr>
      <w:r w:rsidRPr="00041B59">
        <w:t xml:space="preserve">La réception des données distantes est possible via les passerelles LoRaWAN disponibles en version Intérieure pour réceptionner les données d’un même bâtiment ou en version Extérieure pour récolter les données dispersées sur un site étendu. </w:t>
      </w:r>
    </w:p>
    <w:p w14:paraId="6CC87FFA" w14:textId="79D4BAF5" w:rsidR="00BA26E9" w:rsidRDefault="00BA26E9" w:rsidP="00BA26E9">
      <w:pPr>
        <w:pStyle w:val="Socotexte"/>
        <w:jc w:val="both"/>
      </w:pPr>
      <w:r w:rsidRPr="003F421B">
        <w:t xml:space="preserve">Les données sont </w:t>
      </w:r>
      <w:r>
        <w:t>ensuite mises à disposition</w:t>
      </w:r>
      <w:r w:rsidRPr="003F421B">
        <w:t xml:space="preserve"> </w:t>
      </w:r>
      <w:r>
        <w:t>en</w:t>
      </w:r>
      <w:r w:rsidRPr="003F421B">
        <w:t xml:space="preserve"> Ethernet (protocole de communication </w:t>
      </w:r>
      <w:proofErr w:type="spellStart"/>
      <w:r w:rsidRPr="003F421B">
        <w:t>Modbus</w:t>
      </w:r>
      <w:proofErr w:type="spellEnd"/>
      <w:r w:rsidRPr="003F421B">
        <w:t xml:space="preserve"> TCP) et peuvent être visualisées sur le logiciel de surveillance et de gestion de l’énergie Socomec WEBVIEW-L ou tout autre système tiers.</w:t>
      </w:r>
    </w:p>
    <w:p w14:paraId="62E27C93" w14:textId="03F0EF47" w:rsidR="00BA26E9" w:rsidRDefault="00BA26E9" w:rsidP="00BA26E9">
      <w:pPr>
        <w:pStyle w:val="Socotexte"/>
        <w:jc w:val="both"/>
      </w:pPr>
    </w:p>
    <w:p w14:paraId="772F9BC2" w14:textId="77777777" w:rsidR="00BA26E9" w:rsidRDefault="00BA26E9" w:rsidP="00BA26E9">
      <w:pPr>
        <w:pStyle w:val="Socotexte"/>
        <w:jc w:val="both"/>
        <w:rPr>
          <w:b/>
          <w:bCs/>
        </w:rPr>
      </w:pPr>
    </w:p>
    <w:p w14:paraId="03DD1A4D" w14:textId="4EF063C0" w:rsidR="00BA26E9" w:rsidRPr="00D230AC" w:rsidRDefault="00BA26E9" w:rsidP="00BA26E9">
      <w:pPr>
        <w:pStyle w:val="Socotexte"/>
        <w:jc w:val="both"/>
        <w:rPr>
          <w:b/>
          <w:bCs/>
        </w:rPr>
      </w:pPr>
      <w:r w:rsidRPr="00D230AC">
        <w:rPr>
          <w:b/>
          <w:bCs/>
        </w:rPr>
        <w:t>Les avantages du système LoRaWAN de Socomec</w:t>
      </w:r>
      <w:r>
        <w:rPr>
          <w:b/>
          <w:bCs/>
        </w:rPr>
        <w:t> :</w:t>
      </w:r>
    </w:p>
    <w:p w14:paraId="5446A1CF" w14:textId="3B22BC36" w:rsidR="00BA26E9" w:rsidRPr="000D6B4B" w:rsidRDefault="00BA26E9" w:rsidP="00BA26E9">
      <w:pPr>
        <w:pStyle w:val="Socotexte"/>
        <w:jc w:val="both"/>
        <w:rPr>
          <w:b/>
          <w:bCs/>
          <w:sz w:val="10"/>
          <w:szCs w:val="10"/>
        </w:rPr>
      </w:pPr>
    </w:p>
    <w:p w14:paraId="1BDF9285" w14:textId="094CDA13" w:rsidR="00BA26E9" w:rsidRPr="00BA26E9" w:rsidRDefault="00BA26E9" w:rsidP="00BA26E9">
      <w:pPr>
        <w:pStyle w:val="Socotexte"/>
        <w:jc w:val="both"/>
        <w:rPr>
          <w:rFonts w:eastAsia="Times New Roman"/>
          <w:b/>
          <w:bCs/>
          <w:color w:val="1F497D" w:themeColor="text2"/>
          <w:szCs w:val="22"/>
          <w:lang w:eastAsia="fr-FR"/>
        </w:rPr>
      </w:pPr>
      <w:r w:rsidRPr="00BA26E9">
        <w:rPr>
          <w:rFonts w:eastAsia="Times New Roman"/>
          <w:b/>
          <w:bCs/>
          <w:color w:val="1F497D" w:themeColor="text2"/>
          <w:szCs w:val="22"/>
          <w:lang w:eastAsia="fr-FR"/>
        </w:rPr>
        <w:t>Clé en main</w:t>
      </w:r>
    </w:p>
    <w:p w14:paraId="7099ED10" w14:textId="63ED873C" w:rsidR="00BA26E9" w:rsidRPr="00BA26E9" w:rsidRDefault="00BA26E9" w:rsidP="00BA26E9">
      <w:pPr>
        <w:pStyle w:val="Socotexte"/>
        <w:jc w:val="both"/>
        <w:rPr>
          <w:rFonts w:eastAsia="Times New Roman"/>
          <w:szCs w:val="22"/>
          <w:lang w:eastAsia="fr-FR"/>
        </w:rPr>
      </w:pPr>
      <w:r w:rsidRPr="00BA26E9">
        <w:rPr>
          <w:rFonts w:eastAsia="Times New Roman"/>
          <w:szCs w:val="22"/>
          <w:lang w:eastAsia="fr-FR"/>
        </w:rPr>
        <w:t>Une solution de surveillance 360° composée de capteurs, centrales de mesure, passerelles, logiciels et services.</w:t>
      </w:r>
    </w:p>
    <w:p w14:paraId="5C287BF1" w14:textId="31467DC4" w:rsidR="00BA26E9" w:rsidRPr="00BA26E9" w:rsidRDefault="00BA26E9" w:rsidP="00BA26E9">
      <w:pPr>
        <w:pStyle w:val="Socotexte"/>
        <w:jc w:val="both"/>
        <w:rPr>
          <w:rFonts w:eastAsia="Times New Roman"/>
          <w:b/>
          <w:bCs/>
          <w:color w:val="1F497D" w:themeColor="text2"/>
          <w:sz w:val="10"/>
          <w:szCs w:val="10"/>
          <w:lang w:eastAsia="fr-FR"/>
        </w:rPr>
      </w:pPr>
    </w:p>
    <w:p w14:paraId="1827B394" w14:textId="57E5F4EF" w:rsidR="00BA26E9" w:rsidRPr="00BA26E9" w:rsidRDefault="00BA26E9" w:rsidP="00BA26E9">
      <w:pPr>
        <w:pStyle w:val="Socotexte"/>
        <w:jc w:val="both"/>
        <w:rPr>
          <w:rFonts w:eastAsia="Times New Roman"/>
          <w:b/>
          <w:bCs/>
          <w:color w:val="1F497D" w:themeColor="text2"/>
          <w:szCs w:val="22"/>
          <w:lang w:eastAsia="fr-FR"/>
        </w:rPr>
      </w:pPr>
      <w:r w:rsidRPr="00BA26E9">
        <w:rPr>
          <w:rFonts w:eastAsia="Times New Roman"/>
          <w:b/>
          <w:bCs/>
          <w:color w:val="1F497D" w:themeColor="text2"/>
          <w:szCs w:val="22"/>
          <w:lang w:eastAsia="fr-FR"/>
        </w:rPr>
        <w:t>Flexible</w:t>
      </w:r>
    </w:p>
    <w:p w14:paraId="4621053D" w14:textId="6632506C" w:rsidR="00BA26E9" w:rsidRPr="00BA26E9" w:rsidRDefault="00BA26E9" w:rsidP="00BA26E9">
      <w:pPr>
        <w:pStyle w:val="Socotexte"/>
        <w:jc w:val="both"/>
        <w:rPr>
          <w:rFonts w:eastAsia="Times New Roman"/>
          <w:szCs w:val="22"/>
          <w:lang w:eastAsia="fr-FR"/>
        </w:rPr>
      </w:pPr>
      <w:r w:rsidRPr="00BA26E9">
        <w:rPr>
          <w:rFonts w:eastAsia="Times New Roman"/>
          <w:szCs w:val="22"/>
          <w:lang w:eastAsia="fr-FR"/>
        </w:rPr>
        <w:t>De nombreuses architectures peuvent être proposées en fonction du besoin d’exploitation et des caractéristiques du site.</w:t>
      </w:r>
    </w:p>
    <w:p w14:paraId="7BD2D225" w14:textId="77777777" w:rsidR="00BA26E9" w:rsidRPr="00BA26E9" w:rsidRDefault="00BA26E9" w:rsidP="00BA26E9">
      <w:pPr>
        <w:pStyle w:val="Socotexte"/>
        <w:jc w:val="both"/>
        <w:rPr>
          <w:rFonts w:eastAsia="Times New Roman"/>
          <w:b/>
          <w:bCs/>
          <w:color w:val="1F497D" w:themeColor="text2"/>
          <w:sz w:val="10"/>
          <w:szCs w:val="10"/>
          <w:lang w:eastAsia="fr-FR"/>
        </w:rPr>
      </w:pPr>
    </w:p>
    <w:p w14:paraId="61D4BF3D" w14:textId="77777777" w:rsidR="00BA26E9" w:rsidRPr="00BA26E9" w:rsidRDefault="00BA26E9" w:rsidP="00BA26E9">
      <w:pPr>
        <w:pStyle w:val="Socotexte"/>
        <w:jc w:val="both"/>
        <w:rPr>
          <w:rFonts w:eastAsia="Times New Roman"/>
          <w:b/>
          <w:bCs/>
          <w:color w:val="1F497D" w:themeColor="text2"/>
          <w:szCs w:val="22"/>
          <w:lang w:eastAsia="fr-FR"/>
        </w:rPr>
      </w:pPr>
      <w:r w:rsidRPr="00BA26E9">
        <w:rPr>
          <w:rFonts w:eastAsia="Times New Roman"/>
          <w:b/>
          <w:bCs/>
          <w:color w:val="1F497D" w:themeColor="text2"/>
          <w:szCs w:val="22"/>
          <w:lang w:eastAsia="fr-FR"/>
        </w:rPr>
        <w:t>Performant</w:t>
      </w:r>
    </w:p>
    <w:p w14:paraId="39B97348" w14:textId="73CDC582" w:rsidR="00BA26E9" w:rsidRPr="00BA26E9" w:rsidRDefault="00BA26E9" w:rsidP="00BA26E9">
      <w:pPr>
        <w:pStyle w:val="Socotexte"/>
        <w:jc w:val="both"/>
        <w:rPr>
          <w:rFonts w:eastAsia="Times New Roman"/>
          <w:szCs w:val="22"/>
          <w:lang w:eastAsia="fr-FR"/>
        </w:rPr>
      </w:pPr>
      <w:r w:rsidRPr="00BA26E9">
        <w:rPr>
          <w:rFonts w:eastAsia="Times New Roman"/>
          <w:szCs w:val="22"/>
          <w:lang w:eastAsia="fr-FR"/>
        </w:rPr>
        <w:t xml:space="preserve">La passerelle LoRaWAN extérieure permet d’accéder aux points de mesure les plus éloignés (jusqu’à 15 km). Par ailleurs, </w:t>
      </w:r>
      <w:r>
        <w:rPr>
          <w:rFonts w:eastAsia="Times New Roman"/>
          <w:szCs w:val="22"/>
          <w:lang w:eastAsia="fr-FR"/>
        </w:rPr>
        <w:t>cette technologie</w:t>
      </w:r>
      <w:r w:rsidRPr="00BA26E9">
        <w:rPr>
          <w:rFonts w:eastAsia="Times New Roman"/>
          <w:szCs w:val="22"/>
          <w:lang w:eastAsia="fr-FR"/>
        </w:rPr>
        <w:t xml:space="preserve"> </w:t>
      </w:r>
      <w:r>
        <w:rPr>
          <w:rFonts w:eastAsia="Times New Roman"/>
          <w:szCs w:val="22"/>
          <w:lang w:eastAsia="fr-FR"/>
        </w:rPr>
        <w:t>i</w:t>
      </w:r>
      <w:r w:rsidRPr="00BA26E9">
        <w:rPr>
          <w:rFonts w:eastAsia="Times New Roman"/>
          <w:szCs w:val="22"/>
          <w:lang w:eastAsia="fr-FR"/>
        </w:rPr>
        <w:t>ntègre nativement un chiffrement des échanges de données garantissant un haut niveau de cyber sécurité.</w:t>
      </w:r>
    </w:p>
    <w:p w14:paraId="1A886F1E" w14:textId="77777777" w:rsidR="00BA26E9" w:rsidRPr="00BA26E9" w:rsidRDefault="00BA26E9" w:rsidP="00BA26E9">
      <w:pPr>
        <w:pStyle w:val="Socotexte"/>
        <w:jc w:val="both"/>
        <w:rPr>
          <w:rFonts w:eastAsia="Times New Roman"/>
          <w:b/>
          <w:bCs/>
          <w:color w:val="1F497D" w:themeColor="text2"/>
          <w:sz w:val="10"/>
          <w:szCs w:val="10"/>
          <w:lang w:eastAsia="fr-FR"/>
        </w:rPr>
      </w:pPr>
    </w:p>
    <w:p w14:paraId="7F1BA331" w14:textId="77777777" w:rsidR="00BA26E9" w:rsidRPr="00BA26E9" w:rsidRDefault="00BA26E9" w:rsidP="00BA26E9">
      <w:pPr>
        <w:pStyle w:val="Socotexte"/>
        <w:jc w:val="both"/>
        <w:rPr>
          <w:rFonts w:eastAsia="Times New Roman"/>
          <w:b/>
          <w:bCs/>
          <w:color w:val="1F497D" w:themeColor="text2"/>
          <w:szCs w:val="22"/>
          <w:lang w:eastAsia="fr-FR"/>
        </w:rPr>
      </w:pPr>
      <w:r w:rsidRPr="00BA26E9">
        <w:rPr>
          <w:rFonts w:eastAsia="Times New Roman"/>
          <w:b/>
          <w:bCs/>
          <w:color w:val="1F497D" w:themeColor="text2"/>
          <w:szCs w:val="22"/>
          <w:lang w:eastAsia="fr-FR"/>
        </w:rPr>
        <w:t>Économique</w:t>
      </w:r>
    </w:p>
    <w:p w14:paraId="728B9BF2" w14:textId="77777777" w:rsidR="00195070" w:rsidRDefault="00BA26E9" w:rsidP="00BA26E9">
      <w:pPr>
        <w:pStyle w:val="Socotexte"/>
        <w:jc w:val="both"/>
        <w:rPr>
          <w:rFonts w:eastAsia="Times New Roman"/>
          <w:szCs w:val="22"/>
          <w:lang w:eastAsia="fr-FR"/>
        </w:rPr>
      </w:pPr>
      <w:r>
        <w:rPr>
          <w:rFonts w:eastAsia="Times New Roman"/>
          <w:szCs w:val="22"/>
          <w:lang w:eastAsia="fr-FR"/>
        </w:rPr>
        <w:t>C</w:t>
      </w:r>
      <w:r w:rsidRPr="00BA26E9">
        <w:rPr>
          <w:rFonts w:eastAsia="Times New Roman"/>
          <w:szCs w:val="22"/>
          <w:lang w:eastAsia="fr-FR"/>
        </w:rPr>
        <w:t>e protocole permet de réduire significativement les coûts notamment sur les postes liés à l’installation d’un réseau de communication filaire. Le réseau privé permet aussi de s’affranchir d’un abonnement téléphonique.</w:t>
      </w:r>
    </w:p>
    <w:p w14:paraId="304AC8F0" w14:textId="77777777" w:rsidR="00195070" w:rsidRDefault="00195070" w:rsidP="00BA26E9">
      <w:pPr>
        <w:pStyle w:val="Socotexte"/>
        <w:jc w:val="both"/>
        <w:rPr>
          <w:rFonts w:eastAsia="Times New Roman"/>
          <w:szCs w:val="22"/>
          <w:lang w:eastAsia="fr-FR"/>
        </w:rPr>
      </w:pPr>
    </w:p>
    <w:p w14:paraId="6FD613D2" w14:textId="77777777" w:rsidR="00195070" w:rsidRDefault="00195070" w:rsidP="00BA26E9">
      <w:pPr>
        <w:pStyle w:val="Socotexte"/>
        <w:jc w:val="both"/>
        <w:rPr>
          <w:rFonts w:eastAsia="Times New Roman"/>
          <w:szCs w:val="22"/>
          <w:lang w:eastAsia="fr-FR"/>
        </w:rPr>
      </w:pPr>
    </w:p>
    <w:p w14:paraId="74DA00CC" w14:textId="1F989ABB" w:rsidR="00195070" w:rsidRDefault="00195070" w:rsidP="00BA26E9">
      <w:pPr>
        <w:pStyle w:val="Socotexte"/>
        <w:jc w:val="both"/>
        <w:rPr>
          <w:rFonts w:eastAsia="Times New Roman"/>
          <w:szCs w:val="22"/>
          <w:lang w:eastAsia="fr-FR"/>
        </w:rPr>
      </w:pPr>
    </w:p>
    <w:p w14:paraId="3C74C57C" w14:textId="04E95464" w:rsidR="00195070" w:rsidRDefault="00195070" w:rsidP="00BA26E9">
      <w:pPr>
        <w:pStyle w:val="Socotexte"/>
        <w:jc w:val="both"/>
        <w:rPr>
          <w:rFonts w:eastAsia="Times New Roman"/>
          <w:szCs w:val="22"/>
          <w:lang w:eastAsia="fr-FR"/>
        </w:rPr>
      </w:pPr>
    </w:p>
    <w:p w14:paraId="0657420B" w14:textId="1CF0B298" w:rsidR="00195070" w:rsidRDefault="00195070" w:rsidP="00BA26E9">
      <w:pPr>
        <w:pStyle w:val="Socotexte"/>
        <w:jc w:val="both"/>
        <w:rPr>
          <w:rFonts w:eastAsia="Times New Roman"/>
          <w:szCs w:val="22"/>
          <w:lang w:eastAsia="fr-FR"/>
        </w:rPr>
      </w:pPr>
    </w:p>
    <w:p w14:paraId="5900237F" w14:textId="580596AB" w:rsidR="00195070" w:rsidRDefault="00195070" w:rsidP="00BA26E9">
      <w:pPr>
        <w:pStyle w:val="Socotexte"/>
        <w:jc w:val="both"/>
        <w:rPr>
          <w:rFonts w:eastAsia="Times New Roman"/>
          <w:szCs w:val="22"/>
          <w:lang w:eastAsia="fr-FR"/>
        </w:rPr>
      </w:pPr>
    </w:p>
    <w:p w14:paraId="28A86306" w14:textId="27925CE2" w:rsidR="00195070" w:rsidRDefault="00195070" w:rsidP="00BA26E9">
      <w:pPr>
        <w:pStyle w:val="Socotexte"/>
        <w:jc w:val="both"/>
        <w:rPr>
          <w:rFonts w:eastAsia="Times New Roman"/>
          <w:szCs w:val="22"/>
          <w:lang w:eastAsia="fr-FR"/>
        </w:rPr>
      </w:pPr>
    </w:p>
    <w:p w14:paraId="60116AAB" w14:textId="7F719E30" w:rsidR="00195070" w:rsidRDefault="00195070" w:rsidP="00BA26E9">
      <w:pPr>
        <w:pStyle w:val="Socotexte"/>
        <w:jc w:val="both"/>
        <w:rPr>
          <w:rFonts w:eastAsia="Times New Roman"/>
          <w:szCs w:val="22"/>
          <w:lang w:eastAsia="fr-FR"/>
        </w:rPr>
      </w:pPr>
    </w:p>
    <w:p w14:paraId="0B143007" w14:textId="11E0631B" w:rsidR="00195070" w:rsidRDefault="00195070" w:rsidP="00BA26E9">
      <w:pPr>
        <w:pStyle w:val="Socotexte"/>
        <w:jc w:val="both"/>
        <w:rPr>
          <w:rFonts w:eastAsia="Times New Roman"/>
          <w:szCs w:val="22"/>
          <w:lang w:eastAsia="fr-FR"/>
        </w:rPr>
      </w:pPr>
    </w:p>
    <w:tbl>
      <w:tblPr>
        <w:tblStyle w:val="Grilledutableau"/>
        <w:tblW w:w="1059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6"/>
        <w:gridCol w:w="247"/>
        <w:gridCol w:w="2335"/>
      </w:tblGrid>
      <w:tr w:rsidR="00195070" w:rsidRPr="00002AE2" w14:paraId="33ACC2F6" w14:textId="77777777" w:rsidTr="00256558">
        <w:tc>
          <w:tcPr>
            <w:tcW w:w="8016" w:type="dxa"/>
            <w:shd w:val="clear" w:color="auto" w:fill="auto"/>
          </w:tcPr>
          <w:p w14:paraId="0836741E" w14:textId="77777777" w:rsidR="00195070" w:rsidRPr="002F45EF" w:rsidRDefault="00195070" w:rsidP="00256558">
            <w:pPr>
              <w:spacing w:before="120" w:after="120"/>
              <w:jc w:val="both"/>
              <w:rPr>
                <w:rFonts w:ascii="Arial" w:eastAsia="Times New Roman" w:hAnsi="Arial"/>
                <w:b/>
                <w:bCs/>
                <w:color w:val="003C8A"/>
                <w:sz w:val="21"/>
                <w:szCs w:val="21"/>
                <w:lang w:eastAsia="it-IT"/>
              </w:rPr>
            </w:pPr>
            <w:r w:rsidRPr="002F45EF">
              <w:rPr>
                <w:rFonts w:ascii="Arial" w:eastAsia="Times New Roman" w:hAnsi="Arial"/>
                <w:b/>
                <w:bCs/>
                <w:color w:val="003C8A"/>
                <w:sz w:val="21"/>
                <w:szCs w:val="21"/>
                <w:lang w:eastAsia="it-IT"/>
              </w:rPr>
              <w:t>SOCOMEC</w:t>
            </w:r>
            <w:r>
              <w:rPr>
                <w:rFonts w:ascii="Arial" w:eastAsia="Times New Roman" w:hAnsi="Arial"/>
                <w:b/>
                <w:bCs/>
                <w:color w:val="003C8A"/>
                <w:sz w:val="21"/>
                <w:szCs w:val="21"/>
                <w:lang w:eastAsia="it-IT"/>
              </w:rPr>
              <w:t xml:space="preserve"> : quand l’énergie compte…</w:t>
            </w:r>
          </w:p>
        </w:tc>
        <w:tc>
          <w:tcPr>
            <w:tcW w:w="247" w:type="dxa"/>
            <w:shd w:val="clear" w:color="auto" w:fill="auto"/>
          </w:tcPr>
          <w:p w14:paraId="2C114571" w14:textId="77777777" w:rsidR="00195070" w:rsidRPr="002F45EF" w:rsidRDefault="00195070" w:rsidP="00256558">
            <w:pPr>
              <w:spacing w:before="120" w:after="120"/>
              <w:jc w:val="both"/>
              <w:rPr>
                <w:rFonts w:ascii="Arial" w:eastAsia="Times New Roman" w:hAnsi="Arial"/>
                <w:b/>
                <w:bCs/>
                <w:color w:val="003C8A"/>
                <w:sz w:val="21"/>
                <w:szCs w:val="21"/>
                <w:lang w:eastAsia="it-IT"/>
              </w:rPr>
            </w:pPr>
          </w:p>
        </w:tc>
        <w:tc>
          <w:tcPr>
            <w:tcW w:w="2335" w:type="dxa"/>
            <w:shd w:val="clear" w:color="auto" w:fill="auto"/>
          </w:tcPr>
          <w:p w14:paraId="2DA1CFC7" w14:textId="77777777" w:rsidR="00195070" w:rsidRPr="002F45EF" w:rsidRDefault="00195070" w:rsidP="00256558">
            <w:pPr>
              <w:spacing w:before="120" w:after="120"/>
              <w:jc w:val="both"/>
              <w:rPr>
                <w:rFonts w:ascii="Arial" w:eastAsia="Times New Roman" w:hAnsi="Arial"/>
                <w:b/>
                <w:bCs/>
                <w:color w:val="003C8A"/>
                <w:sz w:val="21"/>
                <w:szCs w:val="21"/>
                <w:lang w:eastAsia="it-IT"/>
              </w:rPr>
            </w:pPr>
            <w:r>
              <w:rPr>
                <w:rFonts w:ascii="Arial" w:eastAsia="Times New Roman" w:hAnsi="Arial"/>
                <w:b/>
                <w:bCs/>
                <w:color w:val="003C8A"/>
                <w:sz w:val="21"/>
                <w:szCs w:val="21"/>
                <w:lang w:eastAsia="it-IT"/>
              </w:rPr>
              <w:t>Contact presse</w:t>
            </w:r>
          </w:p>
        </w:tc>
      </w:tr>
      <w:tr w:rsidR="00195070" w:rsidRPr="004E5152" w14:paraId="5EE6163F" w14:textId="77777777" w:rsidTr="00256558">
        <w:trPr>
          <w:trHeight w:val="1546"/>
        </w:trPr>
        <w:tc>
          <w:tcPr>
            <w:tcW w:w="8016" w:type="dxa"/>
          </w:tcPr>
          <w:p w14:paraId="05C01DA7" w14:textId="0190A1F2" w:rsidR="00195070" w:rsidRDefault="00195070" w:rsidP="00256558">
            <w:pPr>
              <w:autoSpaceDE w:val="0"/>
              <w:autoSpaceDN w:val="0"/>
              <w:jc w:val="both"/>
              <w:rPr>
                <w:rFonts w:ascii="Arial" w:eastAsia="Times New Roman" w:hAnsi="Arial"/>
                <w:color w:val="003C8A"/>
                <w:sz w:val="15"/>
                <w:szCs w:val="15"/>
                <w:lang w:eastAsia="it-IT"/>
              </w:rPr>
            </w:pPr>
            <w:r w:rsidRPr="006027DE">
              <w:rPr>
                <w:rFonts w:ascii="Arial" w:eastAsia="Times New Roman" w:hAnsi="Arial"/>
                <w:color w:val="003C8A"/>
                <w:sz w:val="15"/>
                <w:szCs w:val="15"/>
                <w:lang w:eastAsia="it-IT"/>
              </w:rPr>
              <w:t>Créé en 1922, SOCOMEC est un groupe industriel indépendant de plus de 3</w:t>
            </w:r>
            <w:r>
              <w:rPr>
                <w:rFonts w:ascii="Arial" w:eastAsia="Times New Roman" w:hAnsi="Arial"/>
                <w:color w:val="003C8A"/>
                <w:sz w:val="15"/>
                <w:szCs w:val="15"/>
                <w:lang w:eastAsia="it-IT"/>
              </w:rPr>
              <w:t>9</w:t>
            </w:r>
            <w:r w:rsidRPr="006027DE">
              <w:rPr>
                <w:rFonts w:ascii="Arial" w:eastAsia="Times New Roman" w:hAnsi="Arial"/>
                <w:color w:val="003C8A"/>
                <w:sz w:val="15"/>
                <w:szCs w:val="15"/>
                <w:lang w:eastAsia="it-IT"/>
              </w:rPr>
              <w:t xml:space="preserve">00 </w:t>
            </w:r>
            <w:r>
              <w:rPr>
                <w:rFonts w:ascii="Arial" w:eastAsia="Times New Roman" w:hAnsi="Arial"/>
                <w:color w:val="003C8A"/>
                <w:sz w:val="15"/>
                <w:szCs w:val="15"/>
                <w:lang w:eastAsia="it-IT"/>
              </w:rPr>
              <w:t>experts réparti</w:t>
            </w:r>
            <w:r w:rsidRPr="006027DE">
              <w:rPr>
                <w:rFonts w:ascii="Arial" w:eastAsia="Times New Roman" w:hAnsi="Arial"/>
                <w:color w:val="003C8A"/>
                <w:sz w:val="15"/>
                <w:szCs w:val="15"/>
                <w:lang w:eastAsia="it-IT"/>
              </w:rPr>
              <w:t xml:space="preserve">s à </w:t>
            </w:r>
            <w:r>
              <w:rPr>
                <w:rFonts w:ascii="Arial" w:eastAsia="Times New Roman" w:hAnsi="Arial"/>
                <w:color w:val="003C8A"/>
                <w:sz w:val="15"/>
                <w:szCs w:val="15"/>
                <w:lang w:eastAsia="it-IT"/>
              </w:rPr>
              <w:t>travers le monde dans 30</w:t>
            </w:r>
            <w:r w:rsidRPr="006027DE">
              <w:rPr>
                <w:rFonts w:ascii="Arial" w:eastAsia="Times New Roman" w:hAnsi="Arial"/>
                <w:color w:val="003C8A"/>
                <w:sz w:val="15"/>
                <w:szCs w:val="15"/>
                <w:lang w:eastAsia="it-IT"/>
              </w:rPr>
              <w:t xml:space="preserve"> filiales. Sa </w:t>
            </w:r>
            <w:r w:rsidRPr="005872D1">
              <w:rPr>
                <w:rFonts w:ascii="Arial" w:eastAsia="Times New Roman" w:hAnsi="Arial"/>
                <w:color w:val="003C8A"/>
                <w:sz w:val="15"/>
                <w:szCs w:val="15"/>
                <w:lang w:eastAsia="it-IT"/>
              </w:rPr>
              <w:t>vocation</w:t>
            </w:r>
            <w:r w:rsidRPr="006027DE">
              <w:rPr>
                <w:rFonts w:ascii="Arial" w:eastAsia="Times New Roman" w:hAnsi="Arial"/>
                <w:color w:val="003C8A"/>
                <w:sz w:val="15"/>
                <w:szCs w:val="15"/>
                <w:lang w:eastAsia="it-IT"/>
              </w:rPr>
              <w:t> : la disponibilité, le contrôle et la sécurité des réseaux électriques basse tension</w:t>
            </w:r>
            <w:r>
              <w:rPr>
                <w:rFonts w:ascii="Arial" w:eastAsia="Times New Roman" w:hAnsi="Arial"/>
                <w:color w:val="003C8A"/>
                <w:sz w:val="15"/>
                <w:szCs w:val="15"/>
                <w:lang w:eastAsia="it-IT"/>
              </w:rPr>
              <w:t xml:space="preserve"> au service de </w:t>
            </w:r>
            <w:r w:rsidRPr="006027DE">
              <w:rPr>
                <w:rFonts w:ascii="Arial" w:eastAsia="Times New Roman" w:hAnsi="Arial"/>
                <w:color w:val="003C8A"/>
                <w:sz w:val="15"/>
                <w:szCs w:val="15"/>
                <w:lang w:eastAsia="it-IT"/>
              </w:rPr>
              <w:t>la performance éne</w:t>
            </w:r>
            <w:r>
              <w:rPr>
                <w:rFonts w:ascii="Arial" w:eastAsia="Times New Roman" w:hAnsi="Arial"/>
                <w:color w:val="003C8A"/>
                <w:sz w:val="15"/>
                <w:szCs w:val="15"/>
                <w:lang w:eastAsia="it-IT"/>
              </w:rPr>
              <w:t>rgétique de ses clients. En 2023</w:t>
            </w:r>
            <w:r w:rsidRPr="006027DE">
              <w:rPr>
                <w:rFonts w:ascii="Arial" w:eastAsia="Times New Roman" w:hAnsi="Arial"/>
                <w:color w:val="003C8A"/>
                <w:sz w:val="15"/>
                <w:szCs w:val="15"/>
                <w:lang w:eastAsia="it-IT"/>
              </w:rPr>
              <w:t>, SOCOMEC a ré</w:t>
            </w:r>
            <w:r>
              <w:rPr>
                <w:rFonts w:ascii="Arial" w:eastAsia="Times New Roman" w:hAnsi="Arial"/>
                <w:color w:val="003C8A"/>
                <w:sz w:val="15"/>
                <w:szCs w:val="15"/>
                <w:lang w:eastAsia="it-IT"/>
              </w:rPr>
              <w:t>alisé un chiffre d’affaires de 725</w:t>
            </w:r>
            <w:r w:rsidRPr="006027DE">
              <w:rPr>
                <w:rFonts w:ascii="Arial" w:eastAsia="Times New Roman" w:hAnsi="Arial"/>
                <w:color w:val="003C8A"/>
                <w:sz w:val="15"/>
                <w:szCs w:val="15"/>
                <w:lang w:eastAsia="it-IT"/>
              </w:rPr>
              <w:t xml:space="preserve"> millions d’euros.</w:t>
            </w:r>
          </w:p>
          <w:p w14:paraId="363E51AE" w14:textId="77777777" w:rsidR="00195070" w:rsidRPr="006027DE" w:rsidRDefault="00195070" w:rsidP="00256558">
            <w:pPr>
              <w:autoSpaceDE w:val="0"/>
              <w:autoSpaceDN w:val="0"/>
              <w:jc w:val="both"/>
              <w:rPr>
                <w:rFonts w:ascii="Arial" w:eastAsia="Times New Roman" w:hAnsi="Arial"/>
                <w:color w:val="003C8A"/>
                <w:sz w:val="15"/>
                <w:szCs w:val="15"/>
                <w:lang w:eastAsia="it-IT"/>
              </w:rPr>
            </w:pPr>
          </w:p>
          <w:p w14:paraId="0FD05B07" w14:textId="77777777" w:rsidR="00195070" w:rsidRPr="002F45EF" w:rsidRDefault="00195070" w:rsidP="00256558">
            <w:pPr>
              <w:autoSpaceDE w:val="0"/>
              <w:autoSpaceDN w:val="0"/>
              <w:jc w:val="both"/>
              <w:rPr>
                <w:rFonts w:ascii="Arial" w:eastAsia="Times New Roman" w:hAnsi="Arial"/>
                <w:color w:val="003C8A"/>
                <w:sz w:val="15"/>
                <w:szCs w:val="15"/>
                <w:lang w:eastAsia="it-IT"/>
              </w:rPr>
            </w:pPr>
            <w:r>
              <w:rPr>
                <w:noProof/>
                <w:lang w:eastAsia="fr-FR"/>
              </w:rPr>
              <w:drawing>
                <wp:inline distT="0" distB="0" distL="0" distR="0" wp14:anchorId="3BF05F5B" wp14:editId="0F86F230">
                  <wp:extent cx="4946073" cy="700105"/>
                  <wp:effectExtent l="0" t="0" r="6985" b="0"/>
                  <wp:docPr id="2" name="Image 2" descr="C:\Users\dnx\AppData\Local\Microsoft\Windows\Temporary Internet Files\Content.Word\picto_785_a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x\AppData\Local\Microsoft\Windows\Temporary Internet Files\Content.Word\picto_785_a_f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6073" cy="700105"/>
                          </a:xfrm>
                          <a:prstGeom prst="rect">
                            <a:avLst/>
                          </a:prstGeom>
                          <a:noFill/>
                          <a:ln>
                            <a:noFill/>
                          </a:ln>
                        </pic:spPr>
                      </pic:pic>
                    </a:graphicData>
                  </a:graphic>
                </wp:inline>
              </w:drawing>
            </w:r>
          </w:p>
        </w:tc>
        <w:tc>
          <w:tcPr>
            <w:tcW w:w="247" w:type="dxa"/>
          </w:tcPr>
          <w:p w14:paraId="4740D4B7" w14:textId="77777777" w:rsidR="00195070" w:rsidRPr="002F45EF" w:rsidRDefault="00195070" w:rsidP="00256558">
            <w:pPr>
              <w:jc w:val="both"/>
              <w:rPr>
                <w:rFonts w:ascii="Arial" w:eastAsia="Times New Roman" w:hAnsi="Arial"/>
                <w:color w:val="003C8A"/>
                <w:sz w:val="15"/>
                <w:szCs w:val="15"/>
                <w:lang w:eastAsia="it-IT"/>
              </w:rPr>
            </w:pPr>
          </w:p>
        </w:tc>
        <w:tc>
          <w:tcPr>
            <w:tcW w:w="2335" w:type="dxa"/>
          </w:tcPr>
          <w:p w14:paraId="1D2D3AA9" w14:textId="5BB1DE90" w:rsidR="00195070" w:rsidRPr="00EF074F" w:rsidRDefault="00195070" w:rsidP="00256558">
            <w:pPr>
              <w:spacing w:after="60"/>
              <w:jc w:val="both"/>
              <w:rPr>
                <w:rFonts w:ascii="Arial" w:eastAsia="Times New Roman" w:hAnsi="Arial"/>
                <w:b/>
                <w:color w:val="003C8A"/>
                <w:sz w:val="15"/>
                <w:szCs w:val="15"/>
                <w:lang w:eastAsia="it-IT"/>
              </w:rPr>
            </w:pPr>
            <w:r>
              <w:rPr>
                <w:rFonts w:ascii="Arial" w:eastAsia="Times New Roman" w:hAnsi="Arial"/>
                <w:b/>
                <w:color w:val="003C8A"/>
                <w:sz w:val="15"/>
                <w:szCs w:val="15"/>
                <w:lang w:eastAsia="it-IT"/>
              </w:rPr>
              <w:t>Nom Prénom</w:t>
            </w:r>
          </w:p>
          <w:p w14:paraId="6B30387D" w14:textId="30501729" w:rsidR="00195070" w:rsidRPr="006027DE" w:rsidRDefault="00195070" w:rsidP="00256558">
            <w:pPr>
              <w:spacing w:after="60"/>
              <w:rPr>
                <w:rFonts w:ascii="Arial" w:eastAsia="Times New Roman" w:hAnsi="Arial"/>
                <w:color w:val="003C8A"/>
                <w:sz w:val="15"/>
                <w:szCs w:val="15"/>
                <w:lang w:eastAsia="it-IT"/>
              </w:rPr>
            </w:pPr>
            <w:r>
              <w:rPr>
                <w:rFonts w:ascii="Arial" w:eastAsia="Times New Roman" w:hAnsi="Arial"/>
                <w:color w:val="003C8A"/>
                <w:sz w:val="15"/>
                <w:szCs w:val="15"/>
                <w:lang w:eastAsia="it-IT"/>
              </w:rPr>
              <w:t>Fonction</w:t>
            </w:r>
          </w:p>
          <w:p w14:paraId="4DEB4C53" w14:textId="77777777" w:rsidR="00195070" w:rsidRPr="00195070" w:rsidRDefault="00195070" w:rsidP="00195070">
            <w:pPr>
              <w:spacing w:after="60"/>
              <w:jc w:val="both"/>
              <w:rPr>
                <w:rFonts w:ascii="Arial" w:eastAsia="Times New Roman" w:hAnsi="Arial"/>
                <w:color w:val="003C8A"/>
                <w:sz w:val="15"/>
                <w:szCs w:val="15"/>
                <w:lang w:eastAsia="it-IT"/>
              </w:rPr>
            </w:pPr>
            <w:r w:rsidRPr="00195070">
              <w:rPr>
                <w:rFonts w:ascii="Arial" w:eastAsia="Times New Roman" w:hAnsi="Arial"/>
                <w:color w:val="003C8A"/>
                <w:sz w:val="15"/>
                <w:szCs w:val="15"/>
                <w:lang w:eastAsia="it-IT"/>
              </w:rPr>
              <w:t>Phone number</w:t>
            </w:r>
          </w:p>
          <w:p w14:paraId="73E4FE9C" w14:textId="03788C3F" w:rsidR="00195070" w:rsidRDefault="00195070" w:rsidP="00195070">
            <w:pPr>
              <w:jc w:val="both"/>
              <w:rPr>
                <w:rFonts w:ascii="Arial" w:eastAsia="Times New Roman" w:hAnsi="Arial"/>
                <w:color w:val="003C8A"/>
                <w:sz w:val="15"/>
                <w:szCs w:val="15"/>
                <w:lang w:eastAsia="it-IT"/>
              </w:rPr>
            </w:pPr>
            <w:r w:rsidRPr="00195070">
              <w:rPr>
                <w:rFonts w:ascii="Arial" w:eastAsia="Times New Roman" w:hAnsi="Arial"/>
                <w:color w:val="003C8A"/>
                <w:sz w:val="15"/>
                <w:szCs w:val="15"/>
                <w:lang w:eastAsia="it-IT"/>
              </w:rPr>
              <w:t xml:space="preserve">Mobile Number </w:t>
            </w:r>
          </w:p>
          <w:p w14:paraId="42A8F9FE" w14:textId="77777777" w:rsidR="00195070" w:rsidRDefault="00195070" w:rsidP="00195070">
            <w:pPr>
              <w:jc w:val="both"/>
              <w:rPr>
                <w:rFonts w:ascii="Arial" w:eastAsia="Times New Roman" w:hAnsi="Arial"/>
                <w:color w:val="003C8A"/>
                <w:sz w:val="15"/>
                <w:szCs w:val="15"/>
                <w:lang w:eastAsia="it-IT"/>
              </w:rPr>
            </w:pPr>
          </w:p>
          <w:p w14:paraId="65252585" w14:textId="44FD3A4F" w:rsidR="00195070" w:rsidRPr="00EF074F" w:rsidRDefault="00145B77" w:rsidP="00195070">
            <w:pPr>
              <w:jc w:val="both"/>
              <w:rPr>
                <w:rStyle w:val="Lienhypertexte"/>
                <w:rFonts w:ascii="Arial" w:eastAsia="Times New Roman" w:hAnsi="Arial"/>
                <w:sz w:val="15"/>
                <w:szCs w:val="15"/>
                <w:lang w:eastAsia="it-IT"/>
              </w:rPr>
            </w:pPr>
            <w:hyperlink r:id="rId9" w:history="1">
              <w:r w:rsidR="00195070">
                <w:rPr>
                  <w:rStyle w:val="Lienhypertexte"/>
                  <w:rFonts w:ascii="Arial" w:eastAsia="Times New Roman" w:hAnsi="Arial"/>
                  <w:sz w:val="15"/>
                  <w:szCs w:val="15"/>
                  <w:lang w:eastAsia="it-IT"/>
                </w:rPr>
                <w:t>xxxxxxx@socomec.com</w:t>
              </w:r>
            </w:hyperlink>
          </w:p>
          <w:p w14:paraId="4A4B09F9" w14:textId="7140CA01" w:rsidR="00195070" w:rsidRDefault="00145B77" w:rsidP="00256558">
            <w:pPr>
              <w:jc w:val="both"/>
              <w:rPr>
                <w:rStyle w:val="Lienhypertexte"/>
                <w:rFonts w:ascii="Arial" w:eastAsia="Times New Roman" w:hAnsi="Arial"/>
                <w:sz w:val="15"/>
                <w:szCs w:val="15"/>
                <w:lang w:eastAsia="it-IT"/>
              </w:rPr>
            </w:pPr>
            <w:hyperlink r:id="rId10" w:history="1">
              <w:r w:rsidR="00195070" w:rsidRPr="008708D0">
                <w:rPr>
                  <w:rStyle w:val="Lienhypertexte"/>
                  <w:rFonts w:ascii="Arial" w:eastAsia="Times New Roman" w:hAnsi="Arial"/>
                  <w:sz w:val="15"/>
                  <w:szCs w:val="15"/>
                  <w:lang w:eastAsia="it-IT"/>
                </w:rPr>
                <w:t>www.socomec.fr/fr</w:t>
              </w:r>
            </w:hyperlink>
            <w:r w:rsidR="00195070">
              <w:rPr>
                <w:rStyle w:val="Lienhypertexte"/>
                <w:rFonts w:ascii="Arial" w:eastAsia="Times New Roman" w:hAnsi="Arial"/>
                <w:sz w:val="15"/>
                <w:szCs w:val="15"/>
                <w:lang w:eastAsia="it-IT"/>
              </w:rPr>
              <w:t xml:space="preserve"> </w:t>
            </w:r>
          </w:p>
          <w:p w14:paraId="3BCA6734" w14:textId="77777777" w:rsidR="00195070" w:rsidRPr="00EF074F" w:rsidRDefault="00195070" w:rsidP="00256558">
            <w:pPr>
              <w:jc w:val="both"/>
              <w:rPr>
                <w:rFonts w:ascii="Arial" w:eastAsia="Times New Roman" w:hAnsi="Arial"/>
                <w:color w:val="003C8A"/>
                <w:sz w:val="15"/>
                <w:szCs w:val="15"/>
                <w:lang w:eastAsia="it-IT"/>
              </w:rPr>
            </w:pPr>
          </w:p>
        </w:tc>
      </w:tr>
    </w:tbl>
    <w:p w14:paraId="4800C5BC" w14:textId="68B99C8C" w:rsidR="00BA26E9" w:rsidRPr="00195070" w:rsidRDefault="00BA26E9" w:rsidP="00BA26E9">
      <w:pPr>
        <w:pStyle w:val="Socotexte"/>
        <w:jc w:val="both"/>
        <w:rPr>
          <w:rFonts w:eastAsia="Times New Roman"/>
          <w:szCs w:val="22"/>
          <w:lang w:val="en-US" w:eastAsia="fr-FR"/>
        </w:rPr>
      </w:pPr>
    </w:p>
    <w:p w14:paraId="1B30B468" w14:textId="77777777" w:rsidR="0093571E" w:rsidRPr="00195070" w:rsidRDefault="0093571E" w:rsidP="006974D3">
      <w:pPr>
        <w:pStyle w:val="Text"/>
        <w:jc w:val="both"/>
        <w:rPr>
          <w:lang w:val="en-US"/>
        </w:rPr>
      </w:pPr>
    </w:p>
    <w:p w14:paraId="55147D7F" w14:textId="77777777" w:rsidR="00D86B2E" w:rsidRPr="00195070" w:rsidRDefault="00D86B2E" w:rsidP="006974D3">
      <w:pPr>
        <w:spacing w:after="120" w:line="240" w:lineRule="auto"/>
        <w:jc w:val="both"/>
        <w:rPr>
          <w:color w:val="000000" w:themeColor="text1"/>
          <w:sz w:val="2"/>
          <w:szCs w:val="2"/>
          <w:lang w:val="en-US"/>
        </w:rPr>
      </w:pPr>
    </w:p>
    <w:sectPr w:rsidR="00D86B2E" w:rsidRPr="00195070" w:rsidSect="00676A94">
      <w:headerReference w:type="default" r:id="rId11"/>
      <w:footerReference w:type="default" r:id="rId12"/>
      <w:pgSz w:w="11907" w:h="16839" w:code="9"/>
      <w:pgMar w:top="720" w:right="720" w:bottom="720" w:left="720" w:header="85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20E6A" w14:textId="77777777" w:rsidR="00225084" w:rsidRDefault="00225084" w:rsidP="00DC7D80">
      <w:pPr>
        <w:spacing w:after="0" w:line="240" w:lineRule="auto"/>
      </w:pPr>
      <w:r>
        <w:separator/>
      </w:r>
    </w:p>
  </w:endnote>
  <w:endnote w:type="continuationSeparator" w:id="0">
    <w:p w14:paraId="3CF266A0" w14:textId="77777777" w:rsidR="00225084" w:rsidRDefault="00225084" w:rsidP="00DC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5FAFD" w14:textId="4AF77312" w:rsidR="0000249B" w:rsidRPr="00676A94" w:rsidRDefault="0000249B" w:rsidP="00676A94">
    <w:pPr>
      <w:pStyle w:val="Pieddepage"/>
      <w:jc w:val="right"/>
      <w:rPr>
        <w:rFonts w:ascii="Arial" w:hAnsi="Arial" w:cs="Arial"/>
        <w:color w:val="003C8A"/>
      </w:rPr>
    </w:pPr>
    <w:r w:rsidRPr="00676A94">
      <w:rPr>
        <w:rFonts w:ascii="Arial" w:hAnsi="Arial" w:cs="Arial"/>
        <w:b/>
        <w:color w:val="003C8A"/>
      </w:rPr>
      <w:fldChar w:fldCharType="begin"/>
    </w:r>
    <w:r w:rsidRPr="00676A94">
      <w:rPr>
        <w:rFonts w:ascii="Arial" w:hAnsi="Arial" w:cs="Arial"/>
        <w:b/>
        <w:color w:val="003C8A"/>
      </w:rPr>
      <w:instrText>PAGE   \* MERGEFORMAT</w:instrText>
    </w:r>
    <w:r w:rsidRPr="00676A94">
      <w:rPr>
        <w:rFonts w:ascii="Arial" w:hAnsi="Arial" w:cs="Arial"/>
        <w:b/>
        <w:color w:val="003C8A"/>
      </w:rPr>
      <w:fldChar w:fldCharType="separate"/>
    </w:r>
    <w:r w:rsidR="00145B77">
      <w:rPr>
        <w:rFonts w:ascii="Arial" w:hAnsi="Arial" w:cs="Arial"/>
        <w:b/>
        <w:noProof/>
        <w:color w:val="003C8A"/>
      </w:rPr>
      <w:t>2</w:t>
    </w:r>
    <w:r w:rsidRPr="00676A94">
      <w:rPr>
        <w:rFonts w:ascii="Arial" w:hAnsi="Arial" w:cs="Arial"/>
        <w:b/>
        <w:color w:val="003C8A"/>
      </w:rPr>
      <w:fldChar w:fldCharType="end"/>
    </w:r>
    <w:r w:rsidRPr="00676A94">
      <w:rPr>
        <w:rFonts w:ascii="Arial" w:hAnsi="Arial" w:cs="Arial"/>
        <w:b/>
        <w:color w:val="003C8A"/>
      </w:rPr>
      <w:t>/</w:t>
    </w:r>
    <w:r>
      <w:rPr>
        <w:rFonts w:ascii="Arial" w:hAnsi="Arial" w:cs="Arial"/>
        <w:b/>
        <w:color w:val="003C8A"/>
      </w:rPr>
      <w:fldChar w:fldCharType="begin"/>
    </w:r>
    <w:r>
      <w:rPr>
        <w:rFonts w:ascii="Arial" w:hAnsi="Arial" w:cs="Arial"/>
        <w:b/>
        <w:color w:val="003C8A"/>
      </w:rPr>
      <w:instrText xml:space="preserve"> NUMPAGES   \* MERGEFORMAT </w:instrText>
    </w:r>
    <w:r>
      <w:rPr>
        <w:rFonts w:ascii="Arial" w:hAnsi="Arial" w:cs="Arial"/>
        <w:b/>
        <w:color w:val="003C8A"/>
      </w:rPr>
      <w:fldChar w:fldCharType="separate"/>
    </w:r>
    <w:r w:rsidR="00145B77">
      <w:rPr>
        <w:rFonts w:ascii="Arial" w:hAnsi="Arial" w:cs="Arial"/>
        <w:b/>
        <w:noProof/>
        <w:color w:val="003C8A"/>
      </w:rPr>
      <w:t>2</w:t>
    </w:r>
    <w:r>
      <w:rPr>
        <w:rFonts w:ascii="Arial" w:hAnsi="Arial" w:cs="Arial"/>
        <w:b/>
        <w:color w:val="003C8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9DDD2" w14:textId="77777777" w:rsidR="00225084" w:rsidRDefault="00225084" w:rsidP="00DC7D80">
      <w:pPr>
        <w:spacing w:after="0" w:line="240" w:lineRule="auto"/>
      </w:pPr>
      <w:r>
        <w:separator/>
      </w:r>
    </w:p>
  </w:footnote>
  <w:footnote w:type="continuationSeparator" w:id="0">
    <w:p w14:paraId="3E00B975" w14:textId="77777777" w:rsidR="00225084" w:rsidRDefault="00225084" w:rsidP="00DC7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172"/>
      <w:gridCol w:w="5172"/>
    </w:tblGrid>
    <w:tr w:rsidR="0000249B" w:rsidRPr="003E374B" w14:paraId="209942FE" w14:textId="77777777" w:rsidTr="001316B3">
      <w:tc>
        <w:tcPr>
          <w:tcW w:w="5172" w:type="dxa"/>
          <w:shd w:val="clear" w:color="auto" w:fill="auto"/>
          <w:vAlign w:val="center"/>
        </w:tcPr>
        <w:p w14:paraId="6FBF86CF" w14:textId="77777777" w:rsidR="0000249B" w:rsidRPr="008803CE" w:rsidRDefault="0000249B" w:rsidP="001316B3">
          <w:pPr>
            <w:pStyle w:val="En-tte"/>
            <w:rPr>
              <w:b/>
              <w:bCs/>
              <w:color w:val="003C8A"/>
            </w:rPr>
          </w:pPr>
          <w:r>
            <w:rPr>
              <w:noProof/>
              <w:color w:val="7F7F7F"/>
              <w:lang w:eastAsia="fr-FR"/>
            </w:rPr>
            <w:drawing>
              <wp:inline distT="0" distB="0" distL="0" distR="0" wp14:anchorId="26C0150A" wp14:editId="31F3EEC9">
                <wp:extent cx="2266950" cy="381000"/>
                <wp:effectExtent l="0" t="0" r="0" b="0"/>
                <wp:docPr id="9" name="Image 9" descr="\\Fru1fic2\fru1scocom\Dossiers de travail Communauté\e mailing\TOOLBOX\logo_soco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Fru1fic2\fru1scocom\Dossiers de travail Communauté\e mailing\TOOLBOX\logo_soco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381000"/>
                        </a:xfrm>
                        <a:prstGeom prst="rect">
                          <a:avLst/>
                        </a:prstGeom>
                        <a:noFill/>
                        <a:ln>
                          <a:noFill/>
                        </a:ln>
                      </pic:spPr>
                    </pic:pic>
                  </a:graphicData>
                </a:graphic>
              </wp:inline>
            </w:drawing>
          </w:r>
        </w:p>
      </w:tc>
      <w:tc>
        <w:tcPr>
          <w:tcW w:w="5172" w:type="dxa"/>
          <w:shd w:val="clear" w:color="auto" w:fill="auto"/>
          <w:vAlign w:val="center"/>
        </w:tcPr>
        <w:p w14:paraId="21A3B667" w14:textId="77777777" w:rsidR="0000249B" w:rsidRPr="0043541C" w:rsidRDefault="0000249B" w:rsidP="00DC7D80">
          <w:pPr>
            <w:pStyle w:val="En-tte"/>
            <w:jc w:val="right"/>
            <w:rPr>
              <w:rFonts w:ascii="Arial" w:hAnsi="Arial" w:cs="Arial"/>
              <w:b/>
              <w:bCs/>
              <w:color w:val="003C8A"/>
            </w:rPr>
          </w:pPr>
          <w:r w:rsidRPr="0043541C">
            <w:rPr>
              <w:rFonts w:ascii="Arial" w:hAnsi="Arial" w:cs="Arial"/>
              <w:b/>
              <w:bCs/>
              <w:color w:val="003C8A"/>
              <w:sz w:val="28"/>
              <w:szCs w:val="28"/>
            </w:rPr>
            <w:t>Communiqué de presse</w:t>
          </w:r>
        </w:p>
      </w:tc>
    </w:tr>
  </w:tbl>
  <w:p w14:paraId="32ABDF3E" w14:textId="77777777" w:rsidR="0000249B" w:rsidRDefault="0000249B">
    <w:pPr>
      <w:pStyle w:val="En-tte"/>
    </w:pPr>
  </w:p>
  <w:p w14:paraId="06A0269E" w14:textId="77777777" w:rsidR="0000249B" w:rsidRDefault="000024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C1F"/>
    <w:multiLevelType w:val="hybridMultilevel"/>
    <w:tmpl w:val="4DB4453A"/>
    <w:lvl w:ilvl="0" w:tplc="2410D32C">
      <w:start w:val="1"/>
      <w:numFmt w:val="bullet"/>
      <w:lvlText w:val=""/>
      <w:lvlJc w:val="left"/>
      <w:pPr>
        <w:ind w:left="-351" w:hanging="360"/>
      </w:pPr>
      <w:rPr>
        <w:rFonts w:ascii="Wingdings" w:hAnsi="Wingdings" w:hint="default"/>
      </w:rPr>
    </w:lvl>
    <w:lvl w:ilvl="1" w:tplc="04090003">
      <w:start w:val="1"/>
      <w:numFmt w:val="bullet"/>
      <w:lvlText w:val="o"/>
      <w:lvlJc w:val="left"/>
      <w:pPr>
        <w:ind w:left="369" w:hanging="360"/>
      </w:pPr>
      <w:rPr>
        <w:rFonts w:ascii="Courier New" w:hAnsi="Courier New" w:cs="Courier New" w:hint="default"/>
      </w:rPr>
    </w:lvl>
    <w:lvl w:ilvl="2" w:tplc="04090005">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cs="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cs="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1" w15:restartNumberingAfterBreak="0">
    <w:nsid w:val="0C8575FF"/>
    <w:multiLevelType w:val="hybridMultilevel"/>
    <w:tmpl w:val="06AE7F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0E0890"/>
    <w:multiLevelType w:val="hybridMultilevel"/>
    <w:tmpl w:val="464A1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F73E8"/>
    <w:multiLevelType w:val="hybridMultilevel"/>
    <w:tmpl w:val="4B7C2B40"/>
    <w:lvl w:ilvl="0" w:tplc="868C509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3792D3E"/>
    <w:multiLevelType w:val="hybridMultilevel"/>
    <w:tmpl w:val="31CCB914"/>
    <w:lvl w:ilvl="0" w:tplc="C4127AEC">
      <w:start w:val="2"/>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0641B5"/>
    <w:multiLevelType w:val="hybridMultilevel"/>
    <w:tmpl w:val="F54E62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B871BD"/>
    <w:multiLevelType w:val="hybridMultilevel"/>
    <w:tmpl w:val="E41CC0AA"/>
    <w:lvl w:ilvl="0" w:tplc="F572DD9C">
      <w:numFmt w:val="bullet"/>
      <w:pStyle w:val="Citation"/>
      <w:lvlText w:val="►"/>
      <w:lvlJc w:val="left"/>
      <w:pPr>
        <w:ind w:left="720" w:hanging="360"/>
      </w:pPr>
      <w:rPr>
        <w:rFonts w:ascii="Arial" w:hAnsi="Arial" w:hint="default"/>
        <w:color w:val="003C8A"/>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18C3"/>
    <w:multiLevelType w:val="hybridMultilevel"/>
    <w:tmpl w:val="4D34463E"/>
    <w:lvl w:ilvl="0" w:tplc="04FEF578">
      <w:start w:val="1"/>
      <w:numFmt w:val="bullet"/>
      <w:lvlText w:val="•"/>
      <w:lvlJc w:val="left"/>
      <w:pPr>
        <w:tabs>
          <w:tab w:val="num" w:pos="360"/>
        </w:tabs>
        <w:ind w:left="360" w:hanging="360"/>
      </w:pPr>
      <w:rPr>
        <w:rFonts w:ascii="Arial" w:hAnsi="Arial" w:hint="default"/>
      </w:rPr>
    </w:lvl>
    <w:lvl w:ilvl="1" w:tplc="93442504" w:tentative="1">
      <w:start w:val="1"/>
      <w:numFmt w:val="bullet"/>
      <w:lvlText w:val="•"/>
      <w:lvlJc w:val="left"/>
      <w:pPr>
        <w:tabs>
          <w:tab w:val="num" w:pos="1080"/>
        </w:tabs>
        <w:ind w:left="1080" w:hanging="360"/>
      </w:pPr>
      <w:rPr>
        <w:rFonts w:ascii="Arial" w:hAnsi="Arial" w:hint="default"/>
      </w:rPr>
    </w:lvl>
    <w:lvl w:ilvl="2" w:tplc="8A684750" w:tentative="1">
      <w:start w:val="1"/>
      <w:numFmt w:val="bullet"/>
      <w:lvlText w:val="•"/>
      <w:lvlJc w:val="left"/>
      <w:pPr>
        <w:tabs>
          <w:tab w:val="num" w:pos="1800"/>
        </w:tabs>
        <w:ind w:left="1800" w:hanging="360"/>
      </w:pPr>
      <w:rPr>
        <w:rFonts w:ascii="Arial" w:hAnsi="Arial" w:hint="default"/>
      </w:rPr>
    </w:lvl>
    <w:lvl w:ilvl="3" w:tplc="429E1F0E" w:tentative="1">
      <w:start w:val="1"/>
      <w:numFmt w:val="bullet"/>
      <w:lvlText w:val="•"/>
      <w:lvlJc w:val="left"/>
      <w:pPr>
        <w:tabs>
          <w:tab w:val="num" w:pos="2520"/>
        </w:tabs>
        <w:ind w:left="2520" w:hanging="360"/>
      </w:pPr>
      <w:rPr>
        <w:rFonts w:ascii="Arial" w:hAnsi="Arial" w:hint="default"/>
      </w:rPr>
    </w:lvl>
    <w:lvl w:ilvl="4" w:tplc="D2CA2BBC" w:tentative="1">
      <w:start w:val="1"/>
      <w:numFmt w:val="bullet"/>
      <w:lvlText w:val="•"/>
      <w:lvlJc w:val="left"/>
      <w:pPr>
        <w:tabs>
          <w:tab w:val="num" w:pos="3240"/>
        </w:tabs>
        <w:ind w:left="3240" w:hanging="360"/>
      </w:pPr>
      <w:rPr>
        <w:rFonts w:ascii="Arial" w:hAnsi="Arial" w:hint="default"/>
      </w:rPr>
    </w:lvl>
    <w:lvl w:ilvl="5" w:tplc="35C0585A" w:tentative="1">
      <w:start w:val="1"/>
      <w:numFmt w:val="bullet"/>
      <w:lvlText w:val="•"/>
      <w:lvlJc w:val="left"/>
      <w:pPr>
        <w:tabs>
          <w:tab w:val="num" w:pos="3960"/>
        </w:tabs>
        <w:ind w:left="3960" w:hanging="360"/>
      </w:pPr>
      <w:rPr>
        <w:rFonts w:ascii="Arial" w:hAnsi="Arial" w:hint="default"/>
      </w:rPr>
    </w:lvl>
    <w:lvl w:ilvl="6" w:tplc="CF32709E" w:tentative="1">
      <w:start w:val="1"/>
      <w:numFmt w:val="bullet"/>
      <w:lvlText w:val="•"/>
      <w:lvlJc w:val="left"/>
      <w:pPr>
        <w:tabs>
          <w:tab w:val="num" w:pos="4680"/>
        </w:tabs>
        <w:ind w:left="4680" w:hanging="360"/>
      </w:pPr>
      <w:rPr>
        <w:rFonts w:ascii="Arial" w:hAnsi="Arial" w:hint="default"/>
      </w:rPr>
    </w:lvl>
    <w:lvl w:ilvl="7" w:tplc="F24E1DA6" w:tentative="1">
      <w:start w:val="1"/>
      <w:numFmt w:val="bullet"/>
      <w:lvlText w:val="•"/>
      <w:lvlJc w:val="left"/>
      <w:pPr>
        <w:tabs>
          <w:tab w:val="num" w:pos="5400"/>
        </w:tabs>
        <w:ind w:left="5400" w:hanging="360"/>
      </w:pPr>
      <w:rPr>
        <w:rFonts w:ascii="Arial" w:hAnsi="Arial" w:hint="default"/>
      </w:rPr>
    </w:lvl>
    <w:lvl w:ilvl="8" w:tplc="DC9A9400"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1D52FB9"/>
    <w:multiLevelType w:val="hybridMultilevel"/>
    <w:tmpl w:val="AFF83620"/>
    <w:lvl w:ilvl="0" w:tplc="CA8E300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623DFB"/>
    <w:multiLevelType w:val="hybridMultilevel"/>
    <w:tmpl w:val="CF50C776"/>
    <w:lvl w:ilvl="0" w:tplc="7FB4AA98">
      <w:start w:val="1"/>
      <w:numFmt w:val="bullet"/>
      <w:pStyle w:val="Bullets1"/>
      <w:lvlText w:val=""/>
      <w:lvlJc w:val="left"/>
      <w:pPr>
        <w:ind w:left="369" w:hanging="360"/>
      </w:pPr>
      <w:rPr>
        <w:rFonts w:ascii="Symbol" w:hAnsi="Symbol" w:hint="default"/>
      </w:rPr>
    </w:lvl>
    <w:lvl w:ilvl="1" w:tplc="04090003">
      <w:start w:val="1"/>
      <w:numFmt w:val="bullet"/>
      <w:lvlText w:val="o"/>
      <w:lvlJc w:val="left"/>
      <w:pPr>
        <w:ind w:left="1089" w:hanging="360"/>
      </w:pPr>
      <w:rPr>
        <w:rFonts w:ascii="Courier New" w:hAnsi="Courier New" w:cs="Courier New" w:hint="default"/>
      </w:rPr>
    </w:lvl>
    <w:lvl w:ilvl="2" w:tplc="04090005">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10" w15:restartNumberingAfterBreak="0">
    <w:nsid w:val="29C94B1F"/>
    <w:multiLevelType w:val="hybridMultilevel"/>
    <w:tmpl w:val="B67401F2"/>
    <w:lvl w:ilvl="0" w:tplc="F3047D38">
      <w:start w:val="5"/>
      <w:numFmt w:val="bullet"/>
      <w:pStyle w:val="Bullets2"/>
      <w:lvlText w:val="-"/>
      <w:lvlJc w:val="left"/>
      <w:pPr>
        <w:ind w:left="3594" w:hanging="360"/>
      </w:pPr>
      <w:rPr>
        <w:rFonts w:ascii="Arial" w:eastAsiaTheme="minorHAnsi" w:hAnsi="Arial" w:cs="Arial" w:hint="default"/>
      </w:rPr>
    </w:lvl>
    <w:lvl w:ilvl="1" w:tplc="04090003" w:tentative="1">
      <w:start w:val="1"/>
      <w:numFmt w:val="bullet"/>
      <w:lvlText w:val="o"/>
      <w:lvlJc w:val="left"/>
      <w:pPr>
        <w:ind w:left="4314" w:hanging="360"/>
      </w:pPr>
      <w:rPr>
        <w:rFonts w:ascii="Courier New" w:hAnsi="Courier New" w:cs="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cs="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cs="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11" w15:restartNumberingAfterBreak="0">
    <w:nsid w:val="36634388"/>
    <w:multiLevelType w:val="hybridMultilevel"/>
    <w:tmpl w:val="EF96F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2E4CA3"/>
    <w:multiLevelType w:val="hybridMultilevel"/>
    <w:tmpl w:val="E9BA498E"/>
    <w:lvl w:ilvl="0" w:tplc="5A7CCFF6">
      <w:numFmt w:val="bullet"/>
      <w:pStyle w:val="Link"/>
      <w:lvlText w:val="►"/>
      <w:lvlJc w:val="left"/>
      <w:pPr>
        <w:ind w:left="360" w:hanging="360"/>
      </w:pPr>
      <w:rPr>
        <w:rFonts w:ascii="Arial" w:hAnsi="Arial" w:hint="default"/>
        <w:color w:val="003C8A"/>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1E58C2"/>
    <w:multiLevelType w:val="hybridMultilevel"/>
    <w:tmpl w:val="B9C683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73222093"/>
    <w:multiLevelType w:val="hybridMultilevel"/>
    <w:tmpl w:val="A10A7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4"/>
  </w:num>
  <w:num w:numId="4">
    <w:abstractNumId w:val="3"/>
  </w:num>
  <w:num w:numId="5">
    <w:abstractNumId w:val="0"/>
  </w:num>
  <w:num w:numId="6">
    <w:abstractNumId w:val="12"/>
  </w:num>
  <w:num w:numId="7">
    <w:abstractNumId w:val="6"/>
  </w:num>
  <w:num w:numId="8">
    <w:abstractNumId w:val="9"/>
  </w:num>
  <w:num w:numId="9">
    <w:abstractNumId w:val="4"/>
  </w:num>
  <w:num w:numId="10">
    <w:abstractNumId w:val="11"/>
  </w:num>
  <w:num w:numId="11">
    <w:abstractNumId w:val="2"/>
  </w:num>
  <w:num w:numId="12">
    <w:abstractNumId w:val="13"/>
  </w:num>
  <w:num w:numId="13">
    <w:abstractNumId w:val="5"/>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39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EC"/>
    <w:rsid w:val="0000249B"/>
    <w:rsid w:val="000141B3"/>
    <w:rsid w:val="00050D6B"/>
    <w:rsid w:val="00051889"/>
    <w:rsid w:val="0007473E"/>
    <w:rsid w:val="000A1E45"/>
    <w:rsid w:val="000D468F"/>
    <w:rsid w:val="000D4E5B"/>
    <w:rsid w:val="000D7EFB"/>
    <w:rsid w:val="00130991"/>
    <w:rsid w:val="001316B3"/>
    <w:rsid w:val="00136FF3"/>
    <w:rsid w:val="00145B77"/>
    <w:rsid w:val="00191C92"/>
    <w:rsid w:val="00195070"/>
    <w:rsid w:val="001A0C0A"/>
    <w:rsid w:val="001E3511"/>
    <w:rsid w:val="00225084"/>
    <w:rsid w:val="002341D8"/>
    <w:rsid w:val="0024486C"/>
    <w:rsid w:val="00283C81"/>
    <w:rsid w:val="0028650F"/>
    <w:rsid w:val="002E1814"/>
    <w:rsid w:val="002E20BB"/>
    <w:rsid w:val="002E394D"/>
    <w:rsid w:val="00321D63"/>
    <w:rsid w:val="00352822"/>
    <w:rsid w:val="00357298"/>
    <w:rsid w:val="003706EC"/>
    <w:rsid w:val="00373625"/>
    <w:rsid w:val="00384379"/>
    <w:rsid w:val="003B75E6"/>
    <w:rsid w:val="003D0E16"/>
    <w:rsid w:val="003E07EB"/>
    <w:rsid w:val="003F45BD"/>
    <w:rsid w:val="00421FBC"/>
    <w:rsid w:val="00437D57"/>
    <w:rsid w:val="00440A16"/>
    <w:rsid w:val="004A313D"/>
    <w:rsid w:val="005023E5"/>
    <w:rsid w:val="00555955"/>
    <w:rsid w:val="00586FB5"/>
    <w:rsid w:val="005C0F91"/>
    <w:rsid w:val="0060779A"/>
    <w:rsid w:val="00615845"/>
    <w:rsid w:val="00633083"/>
    <w:rsid w:val="0066463E"/>
    <w:rsid w:val="0067413C"/>
    <w:rsid w:val="00676A94"/>
    <w:rsid w:val="006974D3"/>
    <w:rsid w:val="006E2CC7"/>
    <w:rsid w:val="00715DAD"/>
    <w:rsid w:val="0073763A"/>
    <w:rsid w:val="00763554"/>
    <w:rsid w:val="007C79EF"/>
    <w:rsid w:val="007D4CAD"/>
    <w:rsid w:val="007E4FBE"/>
    <w:rsid w:val="007F319B"/>
    <w:rsid w:val="00820AA3"/>
    <w:rsid w:val="00827469"/>
    <w:rsid w:val="0083010A"/>
    <w:rsid w:val="00833B1A"/>
    <w:rsid w:val="00877A4F"/>
    <w:rsid w:val="0088211A"/>
    <w:rsid w:val="00890726"/>
    <w:rsid w:val="008A099F"/>
    <w:rsid w:val="008D5958"/>
    <w:rsid w:val="008E1411"/>
    <w:rsid w:val="0091300B"/>
    <w:rsid w:val="0093571E"/>
    <w:rsid w:val="0094540D"/>
    <w:rsid w:val="00952D8E"/>
    <w:rsid w:val="00991AFF"/>
    <w:rsid w:val="009B7FE8"/>
    <w:rsid w:val="009C45D3"/>
    <w:rsid w:val="009E6174"/>
    <w:rsid w:val="009F6E9C"/>
    <w:rsid w:val="00A96B7C"/>
    <w:rsid w:val="00AA6EEC"/>
    <w:rsid w:val="00AC1AE9"/>
    <w:rsid w:val="00AD3338"/>
    <w:rsid w:val="00AD5F2E"/>
    <w:rsid w:val="00AE65FD"/>
    <w:rsid w:val="00AF1ADA"/>
    <w:rsid w:val="00B1595A"/>
    <w:rsid w:val="00B76CAF"/>
    <w:rsid w:val="00B91989"/>
    <w:rsid w:val="00B95B58"/>
    <w:rsid w:val="00B97620"/>
    <w:rsid w:val="00BA26E9"/>
    <w:rsid w:val="00BB6ED9"/>
    <w:rsid w:val="00BC7862"/>
    <w:rsid w:val="00C178B7"/>
    <w:rsid w:val="00C8653E"/>
    <w:rsid w:val="00CA4183"/>
    <w:rsid w:val="00CB0A87"/>
    <w:rsid w:val="00CB6218"/>
    <w:rsid w:val="00CC775D"/>
    <w:rsid w:val="00CD3FEC"/>
    <w:rsid w:val="00CD74FD"/>
    <w:rsid w:val="00D22334"/>
    <w:rsid w:val="00D34F7F"/>
    <w:rsid w:val="00D41656"/>
    <w:rsid w:val="00D54CF2"/>
    <w:rsid w:val="00D86B2E"/>
    <w:rsid w:val="00DB5C44"/>
    <w:rsid w:val="00DC7D80"/>
    <w:rsid w:val="00DD4DA8"/>
    <w:rsid w:val="00E05A44"/>
    <w:rsid w:val="00E243CA"/>
    <w:rsid w:val="00E31D7C"/>
    <w:rsid w:val="00E724E7"/>
    <w:rsid w:val="00E8133A"/>
    <w:rsid w:val="00E93A93"/>
    <w:rsid w:val="00F21CCC"/>
    <w:rsid w:val="00F35779"/>
    <w:rsid w:val="00F628AC"/>
    <w:rsid w:val="00F82861"/>
    <w:rsid w:val="00F87463"/>
    <w:rsid w:val="00F94608"/>
    <w:rsid w:val="00FB4A7B"/>
    <w:rsid w:val="00FF1BA0"/>
    <w:rsid w:val="00FF2969"/>
    <w:rsid w:val="00FF7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AE03EF"/>
  <w15:docId w15:val="{6EA9CF1B-BAB6-874C-89CB-70F08AB4A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0"/>
    <w:rsid w:val="00DC7D80"/>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C7D80"/>
    <w:pPr>
      <w:tabs>
        <w:tab w:val="center" w:pos="4680"/>
        <w:tab w:val="right" w:pos="9360"/>
      </w:tabs>
      <w:spacing w:after="0" w:line="240" w:lineRule="auto"/>
    </w:pPr>
  </w:style>
  <w:style w:type="character" w:customStyle="1" w:styleId="En-tteCar">
    <w:name w:val="En-tête Car"/>
    <w:basedOn w:val="Policepardfaut"/>
    <w:link w:val="En-tte"/>
    <w:uiPriority w:val="99"/>
    <w:rsid w:val="00DC7D80"/>
  </w:style>
  <w:style w:type="paragraph" w:styleId="Pieddepage">
    <w:name w:val="footer"/>
    <w:basedOn w:val="Normal"/>
    <w:link w:val="PieddepageCar"/>
    <w:uiPriority w:val="99"/>
    <w:unhideWhenUsed/>
    <w:rsid w:val="00DC7D8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7D80"/>
  </w:style>
  <w:style w:type="paragraph" w:styleId="Textedebulles">
    <w:name w:val="Balloon Text"/>
    <w:basedOn w:val="Normal"/>
    <w:link w:val="TextedebullesCar"/>
    <w:uiPriority w:val="99"/>
    <w:semiHidden/>
    <w:unhideWhenUsed/>
    <w:rsid w:val="00DC7D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D80"/>
    <w:rPr>
      <w:rFonts w:ascii="Tahoma" w:hAnsi="Tahoma" w:cs="Tahoma"/>
      <w:sz w:val="16"/>
      <w:szCs w:val="16"/>
    </w:rPr>
  </w:style>
  <w:style w:type="paragraph" w:customStyle="1" w:styleId="Titre1">
    <w:name w:val="Titre1"/>
    <w:basedOn w:val="Normal"/>
    <w:link w:val="TitleCar"/>
    <w:qFormat/>
    <w:rsid w:val="00DC7D80"/>
    <w:pPr>
      <w:spacing w:after="120" w:line="240" w:lineRule="auto"/>
    </w:pPr>
    <w:rPr>
      <w:rFonts w:ascii="Arial" w:hAnsi="Arial" w:cs="Arial"/>
      <w:b/>
      <w:color w:val="003C8A"/>
      <w:sz w:val="36"/>
      <w:szCs w:val="40"/>
    </w:rPr>
  </w:style>
  <w:style w:type="paragraph" w:customStyle="1" w:styleId="Chapeau">
    <w:name w:val="Chapeau"/>
    <w:basedOn w:val="Normal"/>
    <w:link w:val="ChapeauCar"/>
    <w:uiPriority w:val="1"/>
    <w:qFormat/>
    <w:rsid w:val="00DC7D80"/>
    <w:pPr>
      <w:spacing w:after="120" w:line="240" w:lineRule="auto"/>
      <w:contextualSpacing/>
    </w:pPr>
    <w:rPr>
      <w:rFonts w:ascii="Arial" w:hAnsi="Arial" w:cs="Arial"/>
      <w:b/>
      <w:i/>
      <w:color w:val="000000" w:themeColor="text1"/>
    </w:rPr>
  </w:style>
  <w:style w:type="character" w:customStyle="1" w:styleId="TitleCar">
    <w:name w:val="Title Car"/>
    <w:basedOn w:val="Policepardfaut"/>
    <w:link w:val="Titre1"/>
    <w:rsid w:val="00DC7D80"/>
    <w:rPr>
      <w:rFonts w:ascii="Arial" w:hAnsi="Arial" w:cs="Arial"/>
      <w:b/>
      <w:color w:val="003C8A"/>
      <w:sz w:val="36"/>
      <w:szCs w:val="40"/>
    </w:rPr>
  </w:style>
  <w:style w:type="paragraph" w:customStyle="1" w:styleId="Text">
    <w:name w:val="Text"/>
    <w:basedOn w:val="Normal"/>
    <w:link w:val="TextCar"/>
    <w:uiPriority w:val="3"/>
    <w:qFormat/>
    <w:rsid w:val="00DC7D80"/>
    <w:pPr>
      <w:spacing w:after="120" w:line="240" w:lineRule="auto"/>
    </w:pPr>
    <w:rPr>
      <w:rFonts w:ascii="Arial" w:hAnsi="Arial" w:cs="Arial"/>
      <w:color w:val="000000" w:themeColor="text1"/>
    </w:rPr>
  </w:style>
  <w:style w:type="character" w:customStyle="1" w:styleId="ChapeauCar">
    <w:name w:val="Chapeau Car"/>
    <w:basedOn w:val="Policepardfaut"/>
    <w:link w:val="Chapeau"/>
    <w:uiPriority w:val="1"/>
    <w:rsid w:val="00DC7D80"/>
    <w:rPr>
      <w:rFonts w:ascii="Arial" w:hAnsi="Arial" w:cs="Arial"/>
      <w:b/>
      <w:i/>
      <w:color w:val="000000" w:themeColor="text1"/>
      <w:lang w:val="fr-FR"/>
    </w:rPr>
  </w:style>
  <w:style w:type="paragraph" w:customStyle="1" w:styleId="Sous-titre1">
    <w:name w:val="Sous-titre1"/>
    <w:basedOn w:val="Normal"/>
    <w:link w:val="SubtitleCar"/>
    <w:uiPriority w:val="2"/>
    <w:qFormat/>
    <w:rsid w:val="00DC7D80"/>
    <w:pPr>
      <w:spacing w:after="120" w:line="240" w:lineRule="auto"/>
    </w:pPr>
    <w:rPr>
      <w:rFonts w:ascii="Arial" w:hAnsi="Arial" w:cs="Arial"/>
      <w:b/>
      <w:color w:val="000000" w:themeColor="text1"/>
      <w:lang w:val="it-IT"/>
    </w:rPr>
  </w:style>
  <w:style w:type="character" w:customStyle="1" w:styleId="TextCar">
    <w:name w:val="Text Car"/>
    <w:basedOn w:val="Policepardfaut"/>
    <w:link w:val="Text"/>
    <w:uiPriority w:val="3"/>
    <w:rsid w:val="00DC7D80"/>
    <w:rPr>
      <w:rFonts w:ascii="Arial" w:hAnsi="Arial" w:cs="Arial"/>
      <w:color w:val="000000" w:themeColor="text1"/>
      <w:lang w:val="fr-FR"/>
    </w:rPr>
  </w:style>
  <w:style w:type="paragraph" w:customStyle="1" w:styleId="Bullets1">
    <w:name w:val="Bullets 1"/>
    <w:basedOn w:val="Text"/>
    <w:link w:val="Bullets1Car"/>
    <w:uiPriority w:val="4"/>
    <w:qFormat/>
    <w:rsid w:val="001A0C0A"/>
    <w:pPr>
      <w:numPr>
        <w:numId w:val="8"/>
      </w:numPr>
      <w:spacing w:after="0"/>
    </w:pPr>
    <w:rPr>
      <w:lang w:val="it-IT"/>
    </w:rPr>
  </w:style>
  <w:style w:type="character" w:customStyle="1" w:styleId="SubtitleCar">
    <w:name w:val="Subtitle Car"/>
    <w:basedOn w:val="Policepardfaut"/>
    <w:link w:val="Sous-titre1"/>
    <w:uiPriority w:val="2"/>
    <w:rsid w:val="00DC7D80"/>
    <w:rPr>
      <w:rFonts w:ascii="Arial" w:hAnsi="Arial" w:cs="Arial"/>
      <w:b/>
      <w:color w:val="000000" w:themeColor="text1"/>
      <w:lang w:val="it-IT"/>
    </w:rPr>
  </w:style>
  <w:style w:type="paragraph" w:customStyle="1" w:styleId="Bullets2">
    <w:name w:val="Bullets 2"/>
    <w:basedOn w:val="Bullets1"/>
    <w:link w:val="Bullets2Car"/>
    <w:uiPriority w:val="5"/>
    <w:qFormat/>
    <w:rsid w:val="00DC7D80"/>
    <w:pPr>
      <w:numPr>
        <w:numId w:val="2"/>
      </w:numPr>
      <w:ind w:left="709"/>
    </w:pPr>
  </w:style>
  <w:style w:type="character" w:customStyle="1" w:styleId="Bullets1Car">
    <w:name w:val="Bullets 1 Car"/>
    <w:basedOn w:val="TextCar"/>
    <w:link w:val="Bullets1"/>
    <w:uiPriority w:val="4"/>
    <w:rsid w:val="001A0C0A"/>
    <w:rPr>
      <w:rFonts w:ascii="Arial" w:hAnsi="Arial" w:cs="Arial"/>
      <w:color w:val="000000" w:themeColor="text1"/>
      <w:lang w:val="it-IT"/>
    </w:rPr>
  </w:style>
  <w:style w:type="character" w:customStyle="1" w:styleId="Bullets2Car">
    <w:name w:val="Bullets 2 Car"/>
    <w:basedOn w:val="Bullets1Car"/>
    <w:link w:val="Bullets2"/>
    <w:uiPriority w:val="5"/>
    <w:rsid w:val="00DC7D80"/>
    <w:rPr>
      <w:rFonts w:ascii="Arial" w:hAnsi="Arial" w:cs="Arial"/>
      <w:color w:val="000000" w:themeColor="text1"/>
      <w:lang w:val="it-IT"/>
    </w:rPr>
  </w:style>
  <w:style w:type="character" w:styleId="Lienhypertexte">
    <w:name w:val="Hyperlink"/>
    <w:basedOn w:val="Policepardfaut"/>
    <w:uiPriority w:val="99"/>
    <w:unhideWhenUsed/>
    <w:rsid w:val="00FB4A7B"/>
    <w:rPr>
      <w:color w:val="0000FF" w:themeColor="hyperlink"/>
      <w:u w:val="single"/>
    </w:rPr>
  </w:style>
  <w:style w:type="paragraph" w:styleId="Citation">
    <w:name w:val="Quote"/>
    <w:basedOn w:val="Normal"/>
    <w:next w:val="Normal"/>
    <w:link w:val="CitationCar"/>
    <w:uiPriority w:val="29"/>
    <w:rsid w:val="00FB4A7B"/>
    <w:pPr>
      <w:numPr>
        <w:numId w:val="7"/>
      </w:numPr>
    </w:pPr>
    <w:rPr>
      <w:i/>
      <w:iCs/>
      <w:color w:val="000000" w:themeColor="text1"/>
    </w:rPr>
  </w:style>
  <w:style w:type="character" w:customStyle="1" w:styleId="CitationCar">
    <w:name w:val="Citation Car"/>
    <w:basedOn w:val="Policepardfaut"/>
    <w:link w:val="Citation"/>
    <w:uiPriority w:val="29"/>
    <w:rsid w:val="00FB4A7B"/>
    <w:rPr>
      <w:i/>
      <w:iCs/>
      <w:color w:val="000000" w:themeColor="text1"/>
    </w:rPr>
  </w:style>
  <w:style w:type="paragraph" w:customStyle="1" w:styleId="Link">
    <w:name w:val="Link"/>
    <w:basedOn w:val="Citation"/>
    <w:link w:val="LinkCar"/>
    <w:uiPriority w:val="10"/>
    <w:qFormat/>
    <w:rsid w:val="00CB0A87"/>
    <w:pPr>
      <w:numPr>
        <w:numId w:val="6"/>
      </w:numPr>
      <w:spacing w:after="120" w:line="240" w:lineRule="auto"/>
      <w:ind w:left="357" w:hanging="357"/>
    </w:pPr>
    <w:rPr>
      <w:rFonts w:ascii="Arial" w:hAnsi="Arial" w:cs="Arial"/>
      <w:i w:val="0"/>
      <w:color w:val="003C8A"/>
      <w:u w:val="single"/>
    </w:rPr>
  </w:style>
  <w:style w:type="table" w:styleId="Grilledutableau">
    <w:name w:val="Table Grid"/>
    <w:basedOn w:val="TableauNormal"/>
    <w:uiPriority w:val="59"/>
    <w:rsid w:val="0093571E"/>
    <w:pPr>
      <w:spacing w:after="0" w:line="240" w:lineRule="auto"/>
    </w:pPr>
    <w:rPr>
      <w:rFonts w:ascii="Wingdings 2" w:hAnsi="Wingdings 2" w:cs="Arial"/>
      <w:color w:val="7F7F7F" w:themeColor="text1" w:themeTint="80"/>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Car">
    <w:name w:val="Link Car"/>
    <w:basedOn w:val="CitationCar"/>
    <w:link w:val="Link"/>
    <w:uiPriority w:val="10"/>
    <w:rsid w:val="00CB0A87"/>
    <w:rPr>
      <w:rFonts w:ascii="Arial" w:hAnsi="Arial" w:cs="Arial"/>
      <w:i w:val="0"/>
      <w:iCs/>
      <w:color w:val="003C8A"/>
      <w:u w:val="single"/>
    </w:rPr>
  </w:style>
  <w:style w:type="paragraph" w:customStyle="1" w:styleId="Socotexte">
    <w:name w:val="Soco texte"/>
    <w:basedOn w:val="Normal"/>
    <w:link w:val="SocotexteCar"/>
    <w:uiPriority w:val="2"/>
    <w:qFormat/>
    <w:rsid w:val="00BA26E9"/>
    <w:pPr>
      <w:spacing w:after="0"/>
    </w:pPr>
    <w:rPr>
      <w:rFonts w:ascii="Arial" w:hAnsi="Arial" w:cs="Arial"/>
      <w:szCs w:val="24"/>
    </w:rPr>
  </w:style>
  <w:style w:type="character" w:customStyle="1" w:styleId="SocotexteCar">
    <w:name w:val="Soco texte Car"/>
    <w:basedOn w:val="Policepardfaut"/>
    <w:link w:val="Socotexte"/>
    <w:uiPriority w:val="2"/>
    <w:rsid w:val="00BA26E9"/>
    <w:rPr>
      <w:rFonts w:ascii="Arial" w:hAnsi="Arial" w:cs="Arial"/>
      <w:szCs w:val="24"/>
      <w:lang w:val="fr-FR"/>
    </w:rPr>
  </w:style>
  <w:style w:type="character" w:styleId="Marquedecommentaire">
    <w:name w:val="annotation reference"/>
    <w:basedOn w:val="Policepardfaut"/>
    <w:uiPriority w:val="99"/>
    <w:semiHidden/>
    <w:unhideWhenUsed/>
    <w:rsid w:val="00FF7BAF"/>
    <w:rPr>
      <w:sz w:val="16"/>
      <w:szCs w:val="16"/>
    </w:rPr>
  </w:style>
  <w:style w:type="paragraph" w:styleId="Commentaire">
    <w:name w:val="annotation text"/>
    <w:basedOn w:val="Normal"/>
    <w:link w:val="CommentaireCar"/>
    <w:uiPriority w:val="99"/>
    <w:semiHidden/>
    <w:unhideWhenUsed/>
    <w:rsid w:val="00FF7BAF"/>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FF7BAF"/>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63554"/>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63554"/>
    <w:rPr>
      <w:rFonts w:ascii="Times New Roman" w:eastAsia="Times New Roman" w:hAnsi="Times New Roman" w:cs="Times New Roman"/>
      <w:b/>
      <w:bCs/>
      <w:sz w:val="20"/>
      <w:szCs w:val="20"/>
      <w:lang w:val="fr-FR" w:eastAsia="fr-FR"/>
    </w:rPr>
  </w:style>
  <w:style w:type="paragraph" w:customStyle="1" w:styleId="LgendePhoto">
    <w:name w:val="Légende Photo"/>
    <w:basedOn w:val="Bullets1"/>
    <w:link w:val="LgendePhotoCar"/>
    <w:uiPriority w:val="10"/>
    <w:qFormat/>
    <w:rsid w:val="00195070"/>
    <w:pPr>
      <w:numPr>
        <w:numId w:val="0"/>
      </w:numPr>
    </w:pPr>
    <w:rPr>
      <w:i/>
      <w:sz w:val="18"/>
      <w:szCs w:val="18"/>
      <w:lang w:val="en-US"/>
    </w:rPr>
  </w:style>
  <w:style w:type="character" w:customStyle="1" w:styleId="LgendePhotoCar">
    <w:name w:val="Légende Photo Car"/>
    <w:basedOn w:val="Policepardfaut"/>
    <w:link w:val="LgendePhoto"/>
    <w:uiPriority w:val="10"/>
    <w:rsid w:val="00195070"/>
    <w:rPr>
      <w:rFonts w:ascii="Arial" w:hAnsi="Arial" w:cs="Arial"/>
      <w: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comec.fr/fr" TargetMode="External"/><Relationship Id="rId4" Type="http://schemas.openxmlformats.org/officeDocument/2006/relationships/webSettings" Target="webSettings.xml"/><Relationship Id="rId9" Type="http://schemas.openxmlformats.org/officeDocument/2006/relationships/hyperlink" Target="mailto:dany.macaux@socome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996</TotalTime>
  <Pages>2</Pages>
  <Words>780</Words>
  <Characters>4296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Socomec</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friendly agence</dc:creator>
  <cp:lastModifiedBy>HERR Manon</cp:lastModifiedBy>
  <cp:revision>7</cp:revision>
  <dcterms:created xsi:type="dcterms:W3CDTF">2022-02-14T13:32:00Z</dcterms:created>
  <dcterms:modified xsi:type="dcterms:W3CDTF">2023-09-13T09:10:00Z</dcterms:modified>
</cp:coreProperties>
</file>